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BC" w:rsidRPr="00871E4E" w:rsidRDefault="00813384" w:rsidP="00871E4E">
      <w:pPr>
        <w:ind w:left="4536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 xml:space="preserve">COMISIÓN PERMANENTE DE </w:t>
      </w:r>
      <w:r w:rsidR="008A3B2B" w:rsidRPr="00871E4E">
        <w:rPr>
          <w:rFonts w:ascii="Arial" w:hAnsi="Arial" w:cs="Arial"/>
          <w:b/>
        </w:rPr>
        <w:t>VIGILANCIA DE LA CUENTA PÚBLICA, TRANSPARENCIA Y ANTICORRUPCIÓN</w:t>
      </w:r>
      <w:r w:rsidRPr="00871E4E">
        <w:rPr>
          <w:rFonts w:ascii="Arial" w:hAnsi="Arial" w:cs="Arial"/>
          <w:b/>
        </w:rPr>
        <w:t xml:space="preserve">. </w:t>
      </w:r>
      <w:r w:rsidRPr="00871E4E">
        <w:rPr>
          <w:rFonts w:ascii="Arial" w:hAnsi="Arial" w:cs="Arial"/>
        </w:rPr>
        <w:t>DIPUTADOS:</w:t>
      </w:r>
      <w:r w:rsidR="004964BC" w:rsidRPr="00871E4E">
        <w:rPr>
          <w:rFonts w:ascii="Arial" w:hAnsi="Arial" w:cs="Arial"/>
        </w:rPr>
        <w:t xml:space="preserve"> </w:t>
      </w:r>
      <w:r w:rsidR="004964BC" w:rsidRPr="00871E4E">
        <w:rPr>
          <w:rFonts w:ascii="Arial" w:hAnsi="Arial" w:cs="Arial"/>
          <w:bCs/>
          <w:color w:val="000000"/>
          <w:lang w:eastAsia="es-MX"/>
        </w:rPr>
        <w:t xml:space="preserve">MARIO ALEJANDRO CUEVAS MENA, WARNEL MAY ESCOBAR, ROSA ADRIANA DÍAZ LIZAMA, LIZZETE JANICE ESCOBEDO SALAZAR, FELIPE CERVERA HERNÁNDEZ, MIGUEL ESTEBAN RODRÍGUEZ BAQUEIRO, MARÍA DE LOS MILAGROS ROMERO BASTARRACHEA, </w:t>
      </w:r>
      <w:r w:rsidR="004964BC" w:rsidRPr="00871E4E">
        <w:rPr>
          <w:rFonts w:ascii="Arial" w:hAnsi="Arial" w:cs="Arial"/>
        </w:rPr>
        <w:t xml:space="preserve">MIRTHEA DEL ROSARIO ARJONA MARTÍN, </w:t>
      </w:r>
      <w:r w:rsidR="004964BC" w:rsidRPr="00871E4E">
        <w:rPr>
          <w:rFonts w:ascii="Arial" w:hAnsi="Arial" w:cs="Arial"/>
          <w:bCs/>
          <w:color w:val="000000"/>
          <w:lang w:eastAsia="es-MX"/>
        </w:rPr>
        <w:t xml:space="preserve">MARÍA TERESA MOISÉS ESCALANTE. - - - - </w:t>
      </w:r>
      <w:r w:rsidR="00871E4E">
        <w:rPr>
          <w:rFonts w:ascii="Arial" w:hAnsi="Arial" w:cs="Arial"/>
          <w:bCs/>
          <w:color w:val="000000"/>
          <w:lang w:eastAsia="es-MX"/>
        </w:rPr>
        <w:t>- - -</w:t>
      </w:r>
    </w:p>
    <w:p w:rsidR="005D6589" w:rsidRPr="00871E4E" w:rsidRDefault="005D6589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71E4E">
        <w:rPr>
          <w:rFonts w:ascii="Arial" w:hAnsi="Arial" w:cs="Arial"/>
          <w:b/>
        </w:rPr>
        <w:t>H. CONGRESO DEL ESTADO: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871E4E" w:rsidRPr="00871E4E" w:rsidRDefault="00871E4E" w:rsidP="00871E4E">
      <w:pPr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Con fundamento en los </w:t>
      </w:r>
      <w:r w:rsidRPr="00871E4E">
        <w:rPr>
          <w:rFonts w:ascii="Arial" w:hAnsi="Arial" w:cs="Arial"/>
          <w:color w:val="000000"/>
        </w:rPr>
        <w:t>artículos 101 Bis</w:t>
      </w:r>
      <w:r w:rsidRPr="00871E4E">
        <w:rPr>
          <w:rFonts w:ascii="Arial" w:hAnsi="Arial" w:cs="Arial"/>
        </w:rPr>
        <w:t xml:space="preserve"> párrafo segundo fracción II de la Constitución Política del Estado; 25 de la Ley del Sistema Estatal Anticorrupción de Yucatán, los diputados integrantes de la Comisión Permanente de Vigilancia de la Cuenta Pública, Transparencia y Anticorrupción del H. Congreso del Estado de Yucatán, sometemos a consideración del Pleno del H. Congreso del Estado de Yucatán, el presente dictamen de acuerdo, con base a los siguientes:</w:t>
      </w:r>
    </w:p>
    <w:p w:rsidR="00871E4E" w:rsidRPr="00871E4E" w:rsidRDefault="00871E4E" w:rsidP="00871E4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eastAsia="es-ES_tradnl"/>
        </w:rPr>
      </w:pPr>
    </w:p>
    <w:p w:rsidR="00871E4E" w:rsidRPr="00871E4E" w:rsidRDefault="00871E4E" w:rsidP="00871E4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eastAsia="es-ES_tradnl"/>
        </w:rPr>
      </w:pPr>
      <w:r w:rsidRPr="00871E4E">
        <w:rPr>
          <w:rFonts w:ascii="Arial" w:hAnsi="Arial" w:cs="Arial"/>
          <w:b/>
          <w:bCs/>
          <w:lang w:eastAsia="es-ES_tradnl"/>
        </w:rPr>
        <w:t>A N T E C E D E N T E S: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b/>
          <w:bCs/>
          <w:lang w:eastAsia="es-ES_tradnl"/>
        </w:rPr>
      </w:pPr>
    </w:p>
    <w:p w:rsidR="00871E4E" w:rsidRPr="00871E4E" w:rsidRDefault="00871E4E" w:rsidP="00871E4E">
      <w:pPr>
        <w:pStyle w:val="Sangradetextonormal"/>
        <w:spacing w:before="0" w:line="360" w:lineRule="auto"/>
        <w:ind w:firstLine="708"/>
        <w:rPr>
          <w:rFonts w:cs="Arial"/>
          <w:b w:val="0"/>
          <w:sz w:val="24"/>
        </w:rPr>
      </w:pPr>
      <w:r w:rsidRPr="00871E4E">
        <w:rPr>
          <w:rFonts w:cs="Arial"/>
          <w:sz w:val="24"/>
        </w:rPr>
        <w:t xml:space="preserve">PRIMERO.- </w:t>
      </w:r>
      <w:r w:rsidRPr="00871E4E">
        <w:rPr>
          <w:rFonts w:cs="Arial"/>
          <w:b w:val="0"/>
          <w:color w:val="000000"/>
          <w:sz w:val="24"/>
        </w:rPr>
        <w:t>Con</w:t>
      </w:r>
      <w:r w:rsidRPr="00871E4E">
        <w:rPr>
          <w:rFonts w:cs="Arial"/>
          <w:b w:val="0"/>
          <w:sz w:val="24"/>
        </w:rPr>
        <w:t xml:space="preserve"> fecha 27 de mayo de 2015, se publicó en el Diario Oficial de la Federación, el decreto por el que se reforman y adicionan diversas disposiciones de la Constitución Política de los Estados Unidos Mexicanos, en materia de combate a la corrupción. En su artículo cuarto transitorio se estableció que las legislaturas de los estados, deberán, en el ámbito de sus respectivas competencias, expedir las leyes y realizar las adecuaciones normativas correspondientes, dentro de los ciento ochenta días siguientes a la entrada en vigor de las leyes generales a que se refiere dicho decreto.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SEGUNDO.-</w:t>
      </w:r>
      <w:r w:rsidRPr="00871E4E">
        <w:rPr>
          <w:rFonts w:ascii="Arial" w:hAnsi="Arial" w:cs="Arial"/>
        </w:rPr>
        <w:t xml:space="preserve"> De esta manera, el 20 de abril de 2016 se publicó, en el Diario Oficial del Gobierno del Estado, el decreto 380/2016 por el que se modifica la Constitución Política del Estado de Yucatán, en materia de anticorrupción y transparencia, con dicha reforma local se realizaron las adecuaciones que obligaba la carta magna.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TERCERO.-</w:t>
      </w:r>
      <w:r w:rsidRPr="00871E4E">
        <w:rPr>
          <w:rFonts w:ascii="Arial" w:hAnsi="Arial" w:cs="Arial"/>
        </w:rPr>
        <w:t xml:space="preserve"> En fecha 18 de julio de 2017, mediante decr</w:t>
      </w:r>
      <w:r w:rsidR="00A941A4">
        <w:rPr>
          <w:rFonts w:ascii="Arial" w:hAnsi="Arial" w:cs="Arial"/>
        </w:rPr>
        <w:t>eto 505/2017, se publicó en el D</w:t>
      </w:r>
      <w:r w:rsidRPr="00871E4E">
        <w:rPr>
          <w:rFonts w:ascii="Arial" w:hAnsi="Arial" w:cs="Arial"/>
        </w:rPr>
        <w:t xml:space="preserve">iario </w:t>
      </w:r>
      <w:r w:rsidR="00A941A4">
        <w:rPr>
          <w:rFonts w:ascii="Arial" w:hAnsi="Arial" w:cs="Arial"/>
        </w:rPr>
        <w:t>O</w:t>
      </w:r>
      <w:r w:rsidRPr="00871E4E">
        <w:rPr>
          <w:rFonts w:ascii="Arial" w:hAnsi="Arial" w:cs="Arial"/>
        </w:rPr>
        <w:t xml:space="preserve">ficial del </w:t>
      </w:r>
      <w:r w:rsidR="00A941A4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 xml:space="preserve">stado la Ley del Sistema Estatal Anticorrupción de Yucatán, mediante la cual se implementó </w:t>
      </w:r>
      <w:r w:rsidRPr="00871E4E">
        <w:rPr>
          <w:rFonts w:ascii="Arial" w:hAnsi="Arial" w:cs="Arial"/>
          <w:lang w:val="es-MX" w:eastAsia="es-MX"/>
        </w:rPr>
        <w:t xml:space="preserve">un Sistema Estatal Anticorrupción de Yucatán, como una </w:t>
      </w:r>
      <w:r w:rsidRPr="00871E4E">
        <w:rPr>
          <w:rFonts w:ascii="Arial" w:eastAsia="Calibri" w:hAnsi="Arial" w:cs="Arial"/>
        </w:rPr>
        <w:t>instancia que tiene por objeto establecer, articular y evaluar la política estatal en materia de prevención, detección y sanción de responsabilidades administrativas y hechos de corrupción; fiscalización y control de los recursos públicos; así como establecer los principios, bases generales, políticas públicas para la coordinación de las autoridades del estado y sus municipios.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lang w:eastAsia="es-MX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lang w:val="es-MX" w:eastAsia="es-MX"/>
        </w:rPr>
      </w:pPr>
      <w:r w:rsidRPr="00871E4E">
        <w:rPr>
          <w:rFonts w:ascii="Arial" w:hAnsi="Arial" w:cs="Arial"/>
          <w:lang w:val="es-MX" w:eastAsia="es-MX"/>
        </w:rPr>
        <w:t xml:space="preserve">Igualmente, se estableció un Comité Coordinador </w:t>
      </w:r>
      <w:r w:rsidRPr="00871E4E">
        <w:rPr>
          <w:rFonts w:ascii="Arial" w:hAnsi="Arial" w:cs="Arial"/>
        </w:rPr>
        <w:t>del Sistema Estatal Anticorrupción, como la instancia superior de coordinación del Sistema Estatal Anticorrupción, integrado por el presidente del Comité de Participación Ciudadana, quien lo presidirá; el secretario de la Contraloría General, el Auditor Superior del Estado, el vicefiscal especializado en Combate a la Corrupción, el presidente del Instituto Estatal de Transparencia, Acceso a la Información Pública y Protección de Datos Personales, el presidente del Tribunal de Justicia Administrativa del Estado de Yucatán, y un consejero del Consejo de la Judicatura del Poder Judicial del Estado de Yucatán.</w:t>
      </w:r>
    </w:p>
    <w:p w:rsidR="00871E4E" w:rsidRPr="00871E4E" w:rsidRDefault="00871E4E" w:rsidP="00871E4E">
      <w:pPr>
        <w:adjustRightInd w:val="0"/>
        <w:spacing w:line="360" w:lineRule="auto"/>
        <w:jc w:val="both"/>
        <w:rPr>
          <w:rFonts w:ascii="Arial" w:hAnsi="Arial" w:cs="Arial"/>
        </w:rPr>
      </w:pPr>
    </w:p>
    <w:p w:rsidR="00871E4E" w:rsidRP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  <w:lang w:eastAsia="es-MX"/>
        </w:rPr>
        <w:t xml:space="preserve">Ahora bien, en la parte que nos atañe con respecto al </w:t>
      </w:r>
      <w:r w:rsidRPr="00871E4E">
        <w:rPr>
          <w:rFonts w:ascii="Arial" w:hAnsi="Arial" w:cs="Arial"/>
          <w:lang w:val="es-MX" w:eastAsia="es-MX"/>
        </w:rPr>
        <w:t xml:space="preserve">Comité de Participación Ciudadana, se señala que éste se </w:t>
      </w:r>
      <w:r w:rsidRPr="00871E4E">
        <w:rPr>
          <w:rFonts w:ascii="Arial" w:hAnsi="Arial" w:cs="Arial"/>
        </w:rPr>
        <w:t xml:space="preserve">deberá integrar por </w:t>
      </w:r>
      <w:r w:rsidR="00A941A4">
        <w:rPr>
          <w:rFonts w:ascii="Arial" w:hAnsi="Arial" w:cs="Arial"/>
        </w:rPr>
        <w:t>siete</w:t>
      </w:r>
      <w:r w:rsidRPr="00871E4E">
        <w:rPr>
          <w:rFonts w:ascii="Arial" w:hAnsi="Arial" w:cs="Arial"/>
        </w:rPr>
        <w:t xml:space="preserve"> ciudadanos de probidad, solvencia moral y prestigio que se hayan destacado por su contribución a la </w:t>
      </w:r>
      <w:r w:rsidRPr="00871E4E">
        <w:rPr>
          <w:rFonts w:ascii="Arial" w:hAnsi="Arial" w:cs="Arial"/>
        </w:rPr>
        <w:lastRenderedPageBreak/>
        <w:t>transparencia, a la rendición de cuentas o al combate a la corrupción, quienes durarán en su encargo cinco años, sin posibilidad de reelección, serán renovados de manera escalonada, y solo podrán ser removidos por alguna de las causas establecidas en la normativa relativa a los actos de particulares vinculados con faltas administrativas graves.</w:t>
      </w:r>
    </w:p>
    <w:p w:rsidR="00871E4E" w:rsidRP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Para tal efecto, en el artículo 25 de la Ley del Sistema Estatal Anticorrupción de Yucatán, se estableció </w:t>
      </w:r>
      <w:r w:rsidR="00A941A4">
        <w:rPr>
          <w:rFonts w:ascii="Arial" w:hAnsi="Arial" w:cs="Arial"/>
        </w:rPr>
        <w:t xml:space="preserve">que </w:t>
      </w:r>
      <w:r w:rsidRPr="00871E4E">
        <w:rPr>
          <w:rFonts w:ascii="Arial" w:hAnsi="Arial" w:cs="Arial"/>
        </w:rPr>
        <w:t xml:space="preserve">el procedimiento para la designación de los integrantes del Comité de Participación Ciudadana, sería a través de una Comisión de Selección integrado por siete ciudadanos nombrados por </w:t>
      </w:r>
      <w:r w:rsidR="00A941A4">
        <w:rPr>
          <w:rFonts w:ascii="Arial" w:hAnsi="Arial" w:cs="Arial"/>
        </w:rPr>
        <w:t xml:space="preserve">el </w:t>
      </w:r>
      <w:r w:rsidRPr="00871E4E">
        <w:rPr>
          <w:rFonts w:ascii="Arial" w:hAnsi="Arial" w:cs="Arial"/>
        </w:rPr>
        <w:t>H. Congreso del Estado</w:t>
      </w:r>
      <w:r w:rsidR="00A941A4">
        <w:rPr>
          <w:rFonts w:ascii="Arial" w:hAnsi="Arial" w:cs="Arial"/>
        </w:rPr>
        <w:t>, quienes durarán en su encargo 3 años contados a partir del día que rindan el compromiso constitucional ante el mencionado órgano legislativo</w:t>
      </w:r>
      <w:r w:rsidRPr="00871E4E">
        <w:rPr>
          <w:rFonts w:ascii="Arial" w:hAnsi="Arial" w:cs="Arial"/>
        </w:rPr>
        <w:t>.</w:t>
      </w:r>
    </w:p>
    <w:p w:rsidR="00234D33" w:rsidRDefault="00234D33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34D33" w:rsidRPr="00871E4E" w:rsidRDefault="00234D33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 xml:space="preserve">Es por ello, que en </w:t>
      </w:r>
      <w:r w:rsidR="00A941A4">
        <w:rPr>
          <w:rFonts w:ascii="Arial" w:hAnsi="Arial" w:cs="Arial"/>
        </w:rPr>
        <w:t xml:space="preserve">sesión plenaria de </w:t>
      </w:r>
      <w:r>
        <w:rPr>
          <w:rFonts w:ascii="Arial" w:hAnsi="Arial" w:cs="Arial"/>
        </w:rPr>
        <w:t>fecha 16 de octubre de 2017, se designó a</w:t>
      </w:r>
      <w:r w:rsidRPr="00871E4E">
        <w:rPr>
          <w:rFonts w:ascii="Arial" w:hAnsi="Arial" w:cs="Arial"/>
        </w:rPr>
        <w:t xml:space="preserve"> integrantes</w:t>
      </w:r>
      <w:r>
        <w:rPr>
          <w:rFonts w:ascii="Arial" w:hAnsi="Arial" w:cs="Arial"/>
        </w:rPr>
        <w:t xml:space="preserve"> de la Comisión de Selección </w:t>
      </w:r>
      <w:r w:rsidRPr="00871E4E">
        <w:rPr>
          <w:rFonts w:ascii="Arial" w:hAnsi="Arial" w:cs="Arial"/>
        </w:rPr>
        <w:t>del Comité de Participación Ciudadana</w:t>
      </w:r>
      <w:r>
        <w:rPr>
          <w:rFonts w:ascii="Arial" w:hAnsi="Arial" w:cs="Arial"/>
        </w:rPr>
        <w:t xml:space="preserve"> del Sistema Estatal Anticorrupción de Yucatán.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04AE9" w:rsidRDefault="00871E4E" w:rsidP="00504AE9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CUARTO.-</w:t>
      </w:r>
      <w:r w:rsidRPr="00871E4E">
        <w:rPr>
          <w:rFonts w:ascii="Arial" w:hAnsi="Arial" w:cs="Arial"/>
        </w:rPr>
        <w:t xml:space="preserve"> </w:t>
      </w:r>
      <w:r w:rsidR="00234D33">
        <w:rPr>
          <w:rFonts w:ascii="Arial" w:hAnsi="Arial" w:cs="Arial"/>
        </w:rPr>
        <w:t xml:space="preserve"> </w:t>
      </w:r>
      <w:r w:rsidR="00671FB9">
        <w:rPr>
          <w:rFonts w:ascii="Arial" w:hAnsi="Arial" w:cs="Arial"/>
        </w:rPr>
        <w:t xml:space="preserve">Resulta pertinente señalar que, en fecha 29 de mayo del año 2019 el C.P. Rodolfo Martínez Septién, </w:t>
      </w:r>
      <w:r w:rsidR="00504AE9">
        <w:rPr>
          <w:rFonts w:ascii="Arial" w:hAnsi="Arial" w:cs="Arial"/>
        </w:rPr>
        <w:t xml:space="preserve">quien fuera propuesto por parte de una Institución de Educación Superior y de Investigación, presentó ante esta soberanía su renuncia con carácter irrevocable, por motivos personales, al nombramiento y cargo de integrante de la Comisión de Selección del Comité de Participación Ciudadana del </w:t>
      </w:r>
      <w:r w:rsidR="00504AE9" w:rsidRPr="00871E4E">
        <w:rPr>
          <w:rFonts w:ascii="Arial" w:hAnsi="Arial" w:cs="Arial"/>
        </w:rPr>
        <w:t>Sistema Es</w:t>
      </w:r>
      <w:r w:rsidR="00504AE9">
        <w:rPr>
          <w:rFonts w:ascii="Arial" w:hAnsi="Arial" w:cs="Arial"/>
        </w:rPr>
        <w:t>tatal Anticorrupción de Yucatán.</w:t>
      </w:r>
    </w:p>
    <w:p w:rsidR="00504AE9" w:rsidRDefault="00504AE9" w:rsidP="00504AE9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941A4" w:rsidRDefault="00504AE9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</w:t>
      </w:r>
      <w:r w:rsidR="00671FB9">
        <w:rPr>
          <w:rFonts w:ascii="Arial" w:hAnsi="Arial" w:cs="Arial"/>
        </w:rPr>
        <w:t xml:space="preserve">en fecha 02 de octubre del año pasado se designó como integrante de la Comisión de Selección del Comité de Participación </w:t>
      </w:r>
      <w:r w:rsidR="00E5146C">
        <w:rPr>
          <w:rFonts w:ascii="Arial" w:hAnsi="Arial" w:cs="Arial"/>
        </w:rPr>
        <w:t>Ciudadana de</w:t>
      </w:r>
      <w:r w:rsidR="00F35526">
        <w:rPr>
          <w:rFonts w:ascii="Arial" w:hAnsi="Arial" w:cs="Arial"/>
        </w:rPr>
        <w:t>l</w:t>
      </w:r>
      <w:r w:rsidR="00E5146C">
        <w:rPr>
          <w:rFonts w:ascii="Arial" w:hAnsi="Arial" w:cs="Arial"/>
        </w:rPr>
        <w:t xml:space="preserve"> </w:t>
      </w:r>
      <w:r w:rsidR="00671FB9" w:rsidRPr="00671FB9">
        <w:rPr>
          <w:rFonts w:ascii="Arial" w:hAnsi="Arial" w:cs="Arial"/>
        </w:rPr>
        <w:t>Sistema Estatal Anticorrupción de Yucatán</w:t>
      </w:r>
      <w:r w:rsidR="00671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la C. Adriana de León Carmona, propuesta por una Institución de Educación Superior y de Investigación, por un periodo de tres años.</w:t>
      </w:r>
    </w:p>
    <w:p w:rsidR="00871E4E" w:rsidRPr="00871E4E" w:rsidRDefault="00A941A4" w:rsidP="005322EC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A941A4">
        <w:rPr>
          <w:rFonts w:ascii="Arial" w:hAnsi="Arial" w:cs="Arial"/>
          <w:b/>
        </w:rPr>
        <w:t>QUINTO.-</w:t>
      </w:r>
      <w:r>
        <w:rPr>
          <w:rFonts w:ascii="Arial" w:hAnsi="Arial" w:cs="Arial"/>
        </w:rPr>
        <w:t xml:space="preserve"> </w:t>
      </w:r>
      <w:r w:rsidR="00234D33">
        <w:rPr>
          <w:rFonts w:ascii="Arial" w:hAnsi="Arial" w:cs="Arial"/>
        </w:rPr>
        <w:t xml:space="preserve">Ante la conclusión del encargo </w:t>
      </w:r>
      <w:r>
        <w:rPr>
          <w:rFonts w:ascii="Arial" w:hAnsi="Arial" w:cs="Arial"/>
        </w:rPr>
        <w:t xml:space="preserve">de los </w:t>
      </w:r>
      <w:r w:rsidR="00234D33" w:rsidRPr="00871E4E">
        <w:rPr>
          <w:rFonts w:ascii="Arial" w:hAnsi="Arial" w:cs="Arial"/>
        </w:rPr>
        <w:t>integrantes</w:t>
      </w:r>
      <w:r w:rsidR="00234D33">
        <w:rPr>
          <w:rFonts w:ascii="Arial" w:hAnsi="Arial" w:cs="Arial"/>
        </w:rPr>
        <w:t xml:space="preserve"> de la Comisión de Selección </w:t>
      </w:r>
      <w:r w:rsidR="00234D33" w:rsidRPr="00871E4E">
        <w:rPr>
          <w:rFonts w:ascii="Arial" w:hAnsi="Arial" w:cs="Arial"/>
        </w:rPr>
        <w:t>del Comité de Participación Ciudadana</w:t>
      </w:r>
      <w:r w:rsidR="00234D33">
        <w:rPr>
          <w:rFonts w:ascii="Arial" w:hAnsi="Arial" w:cs="Arial"/>
        </w:rPr>
        <w:t xml:space="preserve"> del Sistema Estatal Anticorrupción de Yucatán</w:t>
      </w:r>
      <w:r>
        <w:rPr>
          <w:rFonts w:ascii="Arial" w:hAnsi="Arial" w:cs="Arial"/>
        </w:rPr>
        <w:t>,</w:t>
      </w:r>
      <w:r w:rsidR="00234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871E4E" w:rsidRPr="00871E4E">
        <w:rPr>
          <w:rFonts w:ascii="Arial" w:hAnsi="Arial" w:cs="Arial"/>
        </w:rPr>
        <w:t xml:space="preserve">acordó emitir dos convocatorias la primera dirigida a instituciones de educación superior y de investigación; y la segunda, a organizaciones de la sociedad civil especializadas en materia de fiscalización, de rendición de cuentas y combate a la corrupción, </w:t>
      </w:r>
      <w:r w:rsidR="005322EC">
        <w:rPr>
          <w:rFonts w:ascii="Arial" w:hAnsi="Arial" w:cs="Arial"/>
        </w:rPr>
        <w:t xml:space="preserve">para que a su propuesta, se designen a tres candidatas o candidatos de cada una de ellas, y </w:t>
      </w:r>
      <w:r>
        <w:rPr>
          <w:rFonts w:ascii="Arial" w:hAnsi="Arial" w:cs="Arial"/>
        </w:rPr>
        <w:t xml:space="preserve">con ello </w:t>
      </w:r>
      <w:r w:rsidR="005322EC">
        <w:rPr>
          <w:rFonts w:ascii="Arial" w:hAnsi="Arial" w:cs="Arial"/>
        </w:rPr>
        <w:t>dar cumplimiento al número</w:t>
      </w:r>
      <w:r>
        <w:rPr>
          <w:rFonts w:ascii="Arial" w:hAnsi="Arial" w:cs="Arial"/>
        </w:rPr>
        <w:t xml:space="preserve"> </w:t>
      </w:r>
      <w:r w:rsidR="005322EC">
        <w:rPr>
          <w:rFonts w:ascii="Arial" w:hAnsi="Arial" w:cs="Arial"/>
        </w:rPr>
        <w:t xml:space="preserve">de integrantes que conforman </w:t>
      </w:r>
      <w:r w:rsidR="00871E4E" w:rsidRPr="00871E4E">
        <w:rPr>
          <w:rFonts w:ascii="Arial" w:hAnsi="Arial" w:cs="Arial"/>
        </w:rPr>
        <w:t xml:space="preserve">la Comisión de Selección. 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>En las referidas convocatorias se determinaron las etapas del procedimiento para designar a los integrantes de la Comisión de Selección, misma que se pus</w:t>
      </w:r>
      <w:r w:rsidR="00F35526">
        <w:rPr>
          <w:rFonts w:ascii="Arial" w:hAnsi="Arial" w:cs="Arial"/>
        </w:rPr>
        <w:t>ieron</w:t>
      </w:r>
      <w:r w:rsidRPr="00871E4E">
        <w:rPr>
          <w:rFonts w:ascii="Arial" w:hAnsi="Arial" w:cs="Arial"/>
        </w:rPr>
        <w:t xml:space="preserve"> a consideración </w:t>
      </w:r>
      <w:r w:rsidR="00234D33">
        <w:rPr>
          <w:rFonts w:ascii="Arial" w:hAnsi="Arial" w:cs="Arial"/>
        </w:rPr>
        <w:t>del Pleno de este Congreso el 18</w:t>
      </w:r>
      <w:r w:rsidRPr="00871E4E">
        <w:rPr>
          <w:rFonts w:ascii="Arial" w:hAnsi="Arial" w:cs="Arial"/>
        </w:rPr>
        <w:t xml:space="preserve"> de septiembre de los corrientes, y fue</w:t>
      </w:r>
      <w:r w:rsidR="00F35526">
        <w:rPr>
          <w:rFonts w:ascii="Arial" w:hAnsi="Arial" w:cs="Arial"/>
        </w:rPr>
        <w:t>ron</w:t>
      </w:r>
      <w:r w:rsidRPr="00871E4E">
        <w:rPr>
          <w:rFonts w:ascii="Arial" w:hAnsi="Arial" w:cs="Arial"/>
        </w:rPr>
        <w:t xml:space="preserve"> aprobada</w:t>
      </w:r>
      <w:r w:rsidR="00F35526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por unanimidad, public</w:t>
      </w:r>
      <w:r w:rsidR="00234D33">
        <w:rPr>
          <w:rFonts w:ascii="Arial" w:hAnsi="Arial" w:cs="Arial"/>
        </w:rPr>
        <w:t xml:space="preserve">ándose ambas convocatorias el </w:t>
      </w:r>
      <w:r w:rsidR="00226489">
        <w:rPr>
          <w:rFonts w:ascii="Arial" w:hAnsi="Arial" w:cs="Arial"/>
        </w:rPr>
        <w:t xml:space="preserve">23 de septiembre </w:t>
      </w:r>
      <w:r w:rsidR="00F35526">
        <w:rPr>
          <w:rFonts w:ascii="Arial" w:hAnsi="Arial" w:cs="Arial"/>
        </w:rPr>
        <w:t>del año en curso, en el Diario O</w:t>
      </w:r>
      <w:r w:rsidRPr="00871E4E">
        <w:rPr>
          <w:rFonts w:ascii="Arial" w:hAnsi="Arial" w:cs="Arial"/>
        </w:rPr>
        <w:t>ficial del</w:t>
      </w:r>
      <w:r w:rsidR="00F35526">
        <w:rPr>
          <w:rFonts w:ascii="Arial" w:hAnsi="Arial" w:cs="Arial"/>
        </w:rPr>
        <w:t xml:space="preserve"> Gobierno del E</w:t>
      </w:r>
      <w:r w:rsidRPr="00871E4E">
        <w:rPr>
          <w:rFonts w:ascii="Arial" w:hAnsi="Arial" w:cs="Arial"/>
        </w:rPr>
        <w:t xml:space="preserve">stado, contemplando un plazo para el registro de propuestas de </w:t>
      </w:r>
      <w:r w:rsidR="00066AAD">
        <w:rPr>
          <w:rFonts w:ascii="Arial" w:hAnsi="Arial" w:cs="Arial"/>
        </w:rPr>
        <w:t>diez</w:t>
      </w:r>
      <w:r w:rsidRPr="00871E4E">
        <w:rPr>
          <w:rFonts w:ascii="Arial" w:hAnsi="Arial" w:cs="Arial"/>
        </w:rPr>
        <w:t xml:space="preserve"> días hábiles posteriores a la fecha de publicación.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871E4E" w:rsidRPr="00871E4E" w:rsidRDefault="004F3F96" w:rsidP="00871E4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s-MX"/>
        </w:rPr>
        <w:t>SEXTO</w:t>
      </w:r>
      <w:r w:rsidR="00871E4E" w:rsidRPr="00226489">
        <w:rPr>
          <w:rFonts w:ascii="Arial" w:hAnsi="Arial" w:cs="Arial"/>
          <w:b/>
          <w:color w:val="000000"/>
          <w:lang w:val="es-MX"/>
        </w:rPr>
        <w:t>.</w:t>
      </w:r>
      <w:r w:rsidR="00234D33" w:rsidRPr="00226489">
        <w:rPr>
          <w:rFonts w:ascii="Arial" w:hAnsi="Arial" w:cs="Arial"/>
          <w:b/>
          <w:color w:val="000000"/>
          <w:lang w:val="es-MX"/>
        </w:rPr>
        <w:t>-</w:t>
      </w:r>
      <w:r w:rsidR="00871E4E" w:rsidRPr="00226489">
        <w:rPr>
          <w:rFonts w:ascii="Arial" w:hAnsi="Arial" w:cs="Arial"/>
          <w:b/>
          <w:color w:val="000000"/>
          <w:lang w:val="es-MX"/>
        </w:rPr>
        <w:t xml:space="preserve"> </w:t>
      </w:r>
      <w:r w:rsidR="00871E4E" w:rsidRPr="00226489">
        <w:rPr>
          <w:rFonts w:ascii="Arial" w:hAnsi="Arial" w:cs="Arial"/>
          <w:color w:val="000000"/>
          <w:lang w:val="es-MX"/>
        </w:rPr>
        <w:t xml:space="preserve">Por consiguiente en fecha </w:t>
      </w:r>
      <w:r w:rsidR="00226489" w:rsidRPr="00226489">
        <w:rPr>
          <w:rFonts w:ascii="Arial" w:hAnsi="Arial" w:cs="Arial"/>
          <w:color w:val="000000"/>
          <w:lang w:val="es-MX"/>
        </w:rPr>
        <w:t>10</w:t>
      </w:r>
      <w:r w:rsidR="00871E4E" w:rsidRPr="00226489">
        <w:rPr>
          <w:rFonts w:ascii="Arial" w:hAnsi="Arial" w:cs="Arial"/>
          <w:color w:val="000000"/>
          <w:lang w:val="es-MX"/>
        </w:rPr>
        <w:t xml:space="preserve"> de octubre del presente año, se dio por concluido el plazo de 1</w:t>
      </w:r>
      <w:r w:rsidR="00226489" w:rsidRPr="00226489">
        <w:rPr>
          <w:rFonts w:ascii="Arial" w:hAnsi="Arial" w:cs="Arial"/>
          <w:color w:val="000000"/>
          <w:lang w:val="es-MX"/>
        </w:rPr>
        <w:t>0</w:t>
      </w:r>
      <w:r w:rsidR="00871E4E" w:rsidRPr="00226489">
        <w:rPr>
          <w:rFonts w:ascii="Arial" w:hAnsi="Arial" w:cs="Arial"/>
          <w:color w:val="000000"/>
          <w:lang w:val="es-MX"/>
        </w:rPr>
        <w:t xml:space="preserve"> días hábiles siguientes a la publicación de las referidas convocatorias, correspondiente al registro de </w:t>
      </w:r>
      <w:r w:rsidR="00871E4E" w:rsidRPr="00226489">
        <w:rPr>
          <w:rFonts w:ascii="Arial" w:hAnsi="Arial" w:cs="Arial"/>
        </w:rPr>
        <w:t>candidatos para integrar la Comisión de Selección, enterándose esta comisión el 0</w:t>
      </w:r>
      <w:r w:rsidR="00226489" w:rsidRPr="00226489">
        <w:rPr>
          <w:rFonts w:ascii="Arial" w:hAnsi="Arial" w:cs="Arial"/>
        </w:rPr>
        <w:t>8</w:t>
      </w:r>
      <w:r w:rsidR="00871E4E" w:rsidRPr="00226489">
        <w:rPr>
          <w:rFonts w:ascii="Arial" w:hAnsi="Arial" w:cs="Arial"/>
        </w:rPr>
        <w:t xml:space="preserve"> de octubre de los corrientes, de </w:t>
      </w:r>
      <w:r w:rsidR="00871E4E" w:rsidRPr="00226489">
        <w:rPr>
          <w:rFonts w:ascii="Arial" w:hAnsi="Arial" w:cs="Arial"/>
          <w:color w:val="000000"/>
        </w:rPr>
        <w:t xml:space="preserve">un total de </w:t>
      </w:r>
      <w:r w:rsidR="00226489" w:rsidRPr="00226489">
        <w:rPr>
          <w:rFonts w:ascii="Arial" w:hAnsi="Arial" w:cs="Arial"/>
          <w:color w:val="000000"/>
        </w:rPr>
        <w:t>1 propuesta presentada</w:t>
      </w:r>
      <w:r w:rsidR="00871E4E" w:rsidRPr="00226489">
        <w:rPr>
          <w:rFonts w:ascii="Arial" w:hAnsi="Arial" w:cs="Arial"/>
          <w:color w:val="000000"/>
        </w:rPr>
        <w:t xml:space="preserve"> por</w:t>
      </w:r>
      <w:r w:rsidR="00226489" w:rsidRPr="00226489">
        <w:rPr>
          <w:rFonts w:ascii="Arial" w:hAnsi="Arial" w:cs="Arial"/>
          <w:color w:val="000000"/>
        </w:rPr>
        <w:t xml:space="preserve"> parte de </w:t>
      </w:r>
      <w:r w:rsidR="00871E4E" w:rsidRPr="00226489">
        <w:rPr>
          <w:rFonts w:ascii="Arial" w:hAnsi="Arial" w:cs="Arial"/>
          <w:color w:val="000000"/>
        </w:rPr>
        <w:t xml:space="preserve"> </w:t>
      </w:r>
      <w:r w:rsidR="00226489" w:rsidRPr="00226489">
        <w:rPr>
          <w:rFonts w:ascii="Arial" w:hAnsi="Arial" w:cs="Arial"/>
          <w:color w:val="000000"/>
        </w:rPr>
        <w:t>asociaciones civiles, siendo la siguiente</w:t>
      </w:r>
      <w:r w:rsidR="00871E4E" w:rsidRPr="00226489">
        <w:rPr>
          <w:rFonts w:ascii="Arial" w:hAnsi="Arial" w:cs="Arial"/>
          <w:color w:val="000000"/>
        </w:rPr>
        <w:t>:</w:t>
      </w:r>
    </w:p>
    <w:p w:rsidR="00871E4E" w:rsidRPr="00871E4E" w:rsidRDefault="00871E4E" w:rsidP="004C49B7">
      <w:pPr>
        <w:ind w:firstLine="708"/>
        <w:jc w:val="both"/>
        <w:rPr>
          <w:rFonts w:ascii="Arial" w:hAnsi="Arial" w:cs="Arial"/>
          <w:color w:val="000000"/>
        </w:rPr>
      </w:pPr>
    </w:p>
    <w:p w:rsidR="00871E4E" w:rsidRDefault="0051246C" w:rsidP="00871E4E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PROPUESTA PROVENIENTE</w:t>
      </w:r>
      <w:r w:rsidR="00871E4E" w:rsidRPr="00871E4E">
        <w:rPr>
          <w:rFonts w:ascii="Arial" w:hAnsi="Arial" w:cs="Arial"/>
          <w:b/>
          <w:color w:val="000000"/>
        </w:rPr>
        <w:t xml:space="preserve"> DE ORGANIZACIONES DE LA SOCIEDAD CIVIL ESPECIALIZADAS EN MATERIA DE FISCALIZACIÓN, DE RENDICIÓN DE CUENTAS Y COMBATE A LA CORRUPCIÓN O AFINES:</w:t>
      </w:r>
    </w:p>
    <w:p w:rsidR="00F87FE1" w:rsidRPr="00871E4E" w:rsidRDefault="00F87FE1" w:rsidP="004C49B7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871E4E" w:rsidRPr="00871E4E" w:rsidTr="00F87FE1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871E4E" w:rsidRPr="00871E4E" w:rsidRDefault="00871E4E" w:rsidP="00871E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871E4E" w:rsidRPr="00871E4E" w:rsidRDefault="00871E4E" w:rsidP="00871E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871E4E" w:rsidRPr="00871E4E" w:rsidTr="00F87FE1">
        <w:trPr>
          <w:jc w:val="center"/>
        </w:trPr>
        <w:tc>
          <w:tcPr>
            <w:tcW w:w="4179" w:type="dxa"/>
          </w:tcPr>
          <w:p w:rsidR="00871E4E" w:rsidRPr="00072EB7" w:rsidRDefault="00871E4E" w:rsidP="00072EB7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b/>
                <w:color w:val="000000"/>
              </w:rPr>
              <w:t>1.</w:t>
            </w:r>
            <w:r w:rsidRPr="00072EB7">
              <w:rPr>
                <w:rFonts w:ascii="Arial" w:hAnsi="Arial" w:cs="Arial"/>
                <w:color w:val="000000"/>
              </w:rPr>
              <w:t xml:space="preserve"> </w:t>
            </w:r>
            <w:r w:rsidR="00072EB7" w:rsidRPr="00072EB7">
              <w:rPr>
                <w:rFonts w:ascii="Arial" w:hAnsi="Arial" w:cs="Arial"/>
                <w:b/>
                <w:bCs/>
                <w:lang w:val="pt-BR"/>
              </w:rPr>
              <w:t>Rolando Mendoza Hijuelos</w:t>
            </w:r>
            <w:r w:rsidRPr="00072EB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4180" w:type="dxa"/>
          </w:tcPr>
          <w:p w:rsidR="00871E4E" w:rsidRPr="00871E4E" w:rsidRDefault="00072EB7" w:rsidP="00871E4E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color w:val="000000"/>
              </w:rPr>
              <w:t>Centro Empresarial de M</w:t>
            </w:r>
            <w:r>
              <w:rPr>
                <w:rFonts w:ascii="Arial" w:hAnsi="Arial" w:cs="Arial"/>
                <w:color w:val="000000"/>
              </w:rPr>
              <w:t>érida (COPARMEX</w:t>
            </w:r>
            <w:r w:rsidRPr="00072EB7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8E0D14" w:rsidRDefault="004F3F96" w:rsidP="008E0D1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SÉPTIMO</w:t>
      </w:r>
      <w:r w:rsidR="00E12867">
        <w:rPr>
          <w:rFonts w:ascii="Arial" w:hAnsi="Arial" w:cs="Arial"/>
          <w:b/>
          <w:color w:val="000000"/>
        </w:rPr>
        <w:t xml:space="preserve">.- </w:t>
      </w:r>
      <w:r w:rsidR="008E0D14">
        <w:rPr>
          <w:rFonts w:ascii="Arial" w:hAnsi="Arial" w:cs="Arial"/>
        </w:rPr>
        <w:t xml:space="preserve">En virtud de lo anterior, debido a la insuficiencia de las propuestas </w:t>
      </w:r>
      <w:r w:rsidR="00E12867">
        <w:rPr>
          <w:rFonts w:ascii="Arial" w:hAnsi="Arial" w:cs="Arial"/>
        </w:rPr>
        <w:t>la</w:t>
      </w:r>
      <w:r w:rsidR="00E12867" w:rsidRPr="00A03119">
        <w:rPr>
          <w:rFonts w:ascii="Arial" w:hAnsi="Arial" w:cs="Arial"/>
        </w:rPr>
        <w:t xml:space="preserve"> </w:t>
      </w:r>
      <w:r w:rsidR="00A30344">
        <w:rPr>
          <w:rFonts w:ascii="Arial" w:hAnsi="Arial" w:cs="Arial"/>
        </w:rPr>
        <w:t>Comisión de</w:t>
      </w:r>
      <w:r w:rsidR="00E12867">
        <w:rPr>
          <w:rFonts w:ascii="Arial" w:hAnsi="Arial" w:cs="Arial"/>
        </w:rPr>
        <w:t xml:space="preserve"> V</w:t>
      </w:r>
      <w:r w:rsidR="00233DCC">
        <w:rPr>
          <w:rFonts w:ascii="Arial" w:hAnsi="Arial" w:cs="Arial"/>
        </w:rPr>
        <w:t>igilancia de la Cuenta Pública,</w:t>
      </w:r>
      <w:r w:rsidR="00E12867">
        <w:rPr>
          <w:rFonts w:ascii="Arial" w:hAnsi="Arial" w:cs="Arial"/>
        </w:rPr>
        <w:t xml:space="preserve"> Transparencia</w:t>
      </w:r>
      <w:r w:rsidR="00233DCC">
        <w:rPr>
          <w:rFonts w:ascii="Arial" w:hAnsi="Arial" w:cs="Arial"/>
        </w:rPr>
        <w:t xml:space="preserve"> y Anticorrupción</w:t>
      </w:r>
      <w:r w:rsidR="008E0D14">
        <w:rPr>
          <w:rFonts w:ascii="Arial" w:hAnsi="Arial" w:cs="Arial"/>
        </w:rPr>
        <w:t xml:space="preserve"> </w:t>
      </w:r>
      <w:r w:rsidR="00E12867">
        <w:rPr>
          <w:rFonts w:ascii="Arial" w:hAnsi="Arial" w:cs="Arial"/>
        </w:rPr>
        <w:t xml:space="preserve">acordó emitir nuevamente </w:t>
      </w:r>
      <w:r w:rsidR="009161C2">
        <w:rPr>
          <w:rFonts w:ascii="Arial" w:hAnsi="Arial" w:cs="Arial"/>
        </w:rPr>
        <w:t>las</w:t>
      </w:r>
      <w:r w:rsidR="0040108A">
        <w:rPr>
          <w:rFonts w:ascii="Arial" w:hAnsi="Arial" w:cs="Arial"/>
        </w:rPr>
        <w:t xml:space="preserve"> </w:t>
      </w:r>
      <w:r w:rsidR="008E0D14">
        <w:rPr>
          <w:rFonts w:ascii="Arial" w:hAnsi="Arial" w:cs="Arial"/>
        </w:rPr>
        <w:t>convocatorias</w:t>
      </w:r>
      <w:r w:rsidR="009161C2">
        <w:rPr>
          <w:rFonts w:ascii="Arial" w:hAnsi="Arial" w:cs="Arial"/>
        </w:rPr>
        <w:t>,</w:t>
      </w:r>
      <w:r w:rsidR="00E12867">
        <w:rPr>
          <w:rFonts w:ascii="Arial" w:hAnsi="Arial" w:cs="Arial"/>
        </w:rPr>
        <w:t xml:space="preserve"> </w:t>
      </w:r>
      <w:r w:rsidR="00E12867" w:rsidRPr="00871E4E">
        <w:rPr>
          <w:rFonts w:ascii="Arial" w:hAnsi="Arial" w:cs="Arial"/>
        </w:rPr>
        <w:t xml:space="preserve">la primera dirigida a instituciones de educación superior y de investigación; y la segunda, a organizaciones de la sociedad civil especializadas en materia de fiscalización, de rendición de cuentas y combate a la corrupción, </w:t>
      </w:r>
      <w:r w:rsidR="00A30344">
        <w:rPr>
          <w:rFonts w:ascii="Arial" w:hAnsi="Arial" w:cs="Arial"/>
        </w:rPr>
        <w:t>en las</w:t>
      </w:r>
      <w:r w:rsidR="00E12867" w:rsidRPr="00871E4E">
        <w:rPr>
          <w:rFonts w:ascii="Arial" w:hAnsi="Arial" w:cs="Arial"/>
        </w:rPr>
        <w:t xml:space="preserve"> que se designarán </w:t>
      </w:r>
      <w:r w:rsidR="001C7E05">
        <w:rPr>
          <w:rFonts w:ascii="Arial" w:hAnsi="Arial" w:cs="Arial"/>
        </w:rPr>
        <w:t>tres</w:t>
      </w:r>
      <w:r w:rsidR="00E12867" w:rsidRPr="00871E4E">
        <w:rPr>
          <w:rFonts w:ascii="Arial" w:hAnsi="Arial" w:cs="Arial"/>
        </w:rPr>
        <w:t xml:space="preserve"> y </w:t>
      </w:r>
      <w:r w:rsidR="00E12867">
        <w:rPr>
          <w:rFonts w:ascii="Arial" w:hAnsi="Arial" w:cs="Arial"/>
        </w:rPr>
        <w:t>dos</w:t>
      </w:r>
      <w:r w:rsidR="00E12867" w:rsidRPr="00871E4E">
        <w:rPr>
          <w:rFonts w:ascii="Arial" w:hAnsi="Arial" w:cs="Arial"/>
        </w:rPr>
        <w:t xml:space="preserve"> candidatos respectivamente, para </w:t>
      </w:r>
      <w:r w:rsidR="00E12867">
        <w:rPr>
          <w:rFonts w:ascii="Arial" w:hAnsi="Arial" w:cs="Arial"/>
        </w:rPr>
        <w:t>cubrir con las vacantes de</w:t>
      </w:r>
      <w:r w:rsidR="00E12867" w:rsidRPr="00871E4E">
        <w:rPr>
          <w:rFonts w:ascii="Arial" w:hAnsi="Arial" w:cs="Arial"/>
        </w:rPr>
        <w:t xml:space="preserve"> la Comisión de Selección</w:t>
      </w:r>
      <w:r w:rsidR="00E12867">
        <w:rPr>
          <w:rFonts w:ascii="Arial" w:hAnsi="Arial" w:cs="Arial"/>
        </w:rPr>
        <w:t xml:space="preserve">. </w:t>
      </w:r>
    </w:p>
    <w:p w:rsidR="004C49B7" w:rsidRDefault="004C49B7" w:rsidP="008E0D1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66AAD" w:rsidRPr="00871E4E" w:rsidRDefault="00E12867" w:rsidP="00066AAD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las referidas convocatorias se determinaron las etapas del procedimiento para designar a los integrantes de la Comisión de Selección, misma que se puso a consideración </w:t>
      </w:r>
      <w:r>
        <w:rPr>
          <w:rFonts w:ascii="Arial" w:hAnsi="Arial" w:cs="Arial"/>
        </w:rPr>
        <w:t>del Pleno de este Congreso el 4</w:t>
      </w:r>
      <w:r w:rsidRPr="00871E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noviembre </w:t>
      </w:r>
      <w:r w:rsidRPr="00871E4E">
        <w:rPr>
          <w:rFonts w:ascii="Arial" w:hAnsi="Arial" w:cs="Arial"/>
        </w:rPr>
        <w:t xml:space="preserve">de los corrientes, </w:t>
      </w:r>
      <w:r w:rsidR="001B61EF">
        <w:rPr>
          <w:rFonts w:ascii="Arial" w:hAnsi="Arial" w:cs="Arial"/>
        </w:rPr>
        <w:t>siendo</w:t>
      </w:r>
      <w:r w:rsidRPr="00871E4E">
        <w:rPr>
          <w:rFonts w:ascii="Arial" w:hAnsi="Arial" w:cs="Arial"/>
        </w:rPr>
        <w:t xml:space="preserve"> aprobada</w:t>
      </w:r>
      <w:r w:rsidR="001B61EF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por unanimidad, public</w:t>
      </w:r>
      <w:r>
        <w:rPr>
          <w:rFonts w:ascii="Arial" w:hAnsi="Arial" w:cs="Arial"/>
        </w:rPr>
        <w:t xml:space="preserve">ándose ambas convocatorias el </w:t>
      </w:r>
      <w:r w:rsidR="00066AAD">
        <w:rPr>
          <w:rFonts w:ascii="Arial" w:hAnsi="Arial" w:cs="Arial"/>
        </w:rPr>
        <w:t xml:space="preserve">06 </w:t>
      </w:r>
      <w:r>
        <w:rPr>
          <w:rFonts w:ascii="Arial" w:hAnsi="Arial" w:cs="Arial"/>
        </w:rPr>
        <w:t xml:space="preserve">de </w:t>
      </w:r>
      <w:r w:rsidR="00066AAD">
        <w:rPr>
          <w:rFonts w:ascii="Arial" w:hAnsi="Arial" w:cs="Arial"/>
        </w:rPr>
        <w:t xml:space="preserve">noviembre </w:t>
      </w:r>
      <w:r w:rsidR="001B61EF">
        <w:rPr>
          <w:rFonts w:ascii="Arial" w:hAnsi="Arial" w:cs="Arial"/>
        </w:rPr>
        <w:t>del año en curso, en el Diario O</w:t>
      </w:r>
      <w:r w:rsidRPr="00871E4E">
        <w:rPr>
          <w:rFonts w:ascii="Arial" w:hAnsi="Arial" w:cs="Arial"/>
        </w:rPr>
        <w:t xml:space="preserve">ficial del </w:t>
      </w:r>
      <w:r w:rsidR="001B61EF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 xml:space="preserve">stado, contemplando un plazo para el registro de propuestas de </w:t>
      </w:r>
      <w:r w:rsidR="001C7E05">
        <w:rPr>
          <w:rFonts w:ascii="Arial" w:hAnsi="Arial" w:cs="Arial"/>
        </w:rPr>
        <w:t>diez</w:t>
      </w:r>
      <w:r w:rsidRPr="00871E4E">
        <w:rPr>
          <w:rFonts w:ascii="Arial" w:hAnsi="Arial" w:cs="Arial"/>
        </w:rPr>
        <w:t xml:space="preserve"> días hábiles poster</w:t>
      </w:r>
      <w:r w:rsidR="00066AAD">
        <w:rPr>
          <w:rFonts w:ascii="Arial" w:hAnsi="Arial" w:cs="Arial"/>
        </w:rPr>
        <w:t>iores a la fecha de publicación</w:t>
      </w:r>
      <w:r w:rsidR="001C7E05">
        <w:rPr>
          <w:rFonts w:ascii="Arial" w:hAnsi="Arial" w:cs="Arial"/>
        </w:rPr>
        <w:t>.</w:t>
      </w:r>
    </w:p>
    <w:p w:rsidR="00066AAD" w:rsidRPr="00871E4E" w:rsidRDefault="00066AAD" w:rsidP="00066AAD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066AAD" w:rsidRPr="00871E4E" w:rsidRDefault="004F3F96" w:rsidP="00066AA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s-MX"/>
        </w:rPr>
        <w:t>OCTAVO</w:t>
      </w:r>
      <w:r w:rsidR="00066AAD" w:rsidRPr="00226489">
        <w:rPr>
          <w:rFonts w:ascii="Arial" w:hAnsi="Arial" w:cs="Arial"/>
          <w:b/>
          <w:color w:val="000000"/>
          <w:lang w:val="es-MX"/>
        </w:rPr>
        <w:t xml:space="preserve">.- </w:t>
      </w:r>
      <w:r w:rsidR="00066AAD" w:rsidRPr="00226489">
        <w:rPr>
          <w:rFonts w:ascii="Arial" w:hAnsi="Arial" w:cs="Arial"/>
          <w:color w:val="000000"/>
          <w:lang w:val="es-MX"/>
        </w:rPr>
        <w:t xml:space="preserve">Por consiguiente en fecha </w:t>
      </w:r>
      <w:r w:rsidR="00066AAD">
        <w:rPr>
          <w:rFonts w:ascii="Arial" w:hAnsi="Arial" w:cs="Arial"/>
          <w:color w:val="000000"/>
          <w:lang w:val="es-MX"/>
        </w:rPr>
        <w:t>23</w:t>
      </w:r>
      <w:r w:rsidR="00066AAD" w:rsidRPr="00226489">
        <w:rPr>
          <w:rFonts w:ascii="Arial" w:hAnsi="Arial" w:cs="Arial"/>
          <w:color w:val="000000"/>
          <w:lang w:val="es-MX"/>
        </w:rPr>
        <w:t xml:space="preserve"> de </w:t>
      </w:r>
      <w:r w:rsidR="00066AAD">
        <w:rPr>
          <w:rFonts w:ascii="Arial" w:hAnsi="Arial" w:cs="Arial"/>
          <w:color w:val="000000"/>
          <w:lang w:val="es-MX"/>
        </w:rPr>
        <w:t>noviembre</w:t>
      </w:r>
      <w:r w:rsidR="00066AAD" w:rsidRPr="00226489">
        <w:rPr>
          <w:rFonts w:ascii="Arial" w:hAnsi="Arial" w:cs="Arial"/>
          <w:color w:val="000000"/>
          <w:lang w:val="es-MX"/>
        </w:rPr>
        <w:t xml:space="preserve"> del presente año, se dio por concluido el plazo de 10 días hábiles siguientes a la publicación de las referidas convocatorias, correspondiente al registro de </w:t>
      </w:r>
      <w:r w:rsidR="00066AAD" w:rsidRPr="00226489">
        <w:rPr>
          <w:rFonts w:ascii="Arial" w:hAnsi="Arial" w:cs="Arial"/>
        </w:rPr>
        <w:t xml:space="preserve">candidatos para integrar la Comisión de Selección, enterándose esta comisión el </w:t>
      </w:r>
      <w:r w:rsidR="00066AAD">
        <w:rPr>
          <w:rFonts w:ascii="Arial" w:hAnsi="Arial" w:cs="Arial"/>
        </w:rPr>
        <w:t>24</w:t>
      </w:r>
      <w:r w:rsidR="00066AAD" w:rsidRPr="00226489">
        <w:rPr>
          <w:rFonts w:ascii="Arial" w:hAnsi="Arial" w:cs="Arial"/>
        </w:rPr>
        <w:t xml:space="preserve"> de </w:t>
      </w:r>
      <w:r w:rsidR="00066AAD">
        <w:rPr>
          <w:rFonts w:ascii="Arial" w:hAnsi="Arial" w:cs="Arial"/>
        </w:rPr>
        <w:t>noviembre</w:t>
      </w:r>
      <w:r w:rsidR="00066AAD" w:rsidRPr="00226489">
        <w:rPr>
          <w:rFonts w:ascii="Arial" w:hAnsi="Arial" w:cs="Arial"/>
        </w:rPr>
        <w:t xml:space="preserve"> de los corrientes, de </w:t>
      </w:r>
      <w:r w:rsidR="00066AAD" w:rsidRPr="00226489">
        <w:rPr>
          <w:rFonts w:ascii="Arial" w:hAnsi="Arial" w:cs="Arial"/>
          <w:color w:val="000000"/>
        </w:rPr>
        <w:t xml:space="preserve">un total de </w:t>
      </w:r>
      <w:r w:rsidR="00066AAD">
        <w:rPr>
          <w:rFonts w:ascii="Arial" w:hAnsi="Arial" w:cs="Arial"/>
          <w:color w:val="000000"/>
        </w:rPr>
        <w:t>2</w:t>
      </w:r>
      <w:r w:rsidR="00066AAD" w:rsidRPr="00226489">
        <w:rPr>
          <w:rFonts w:ascii="Arial" w:hAnsi="Arial" w:cs="Arial"/>
          <w:color w:val="000000"/>
        </w:rPr>
        <w:t xml:space="preserve"> propuesta</w:t>
      </w:r>
      <w:r w:rsidR="00066AAD">
        <w:rPr>
          <w:rFonts w:ascii="Arial" w:hAnsi="Arial" w:cs="Arial"/>
          <w:color w:val="000000"/>
        </w:rPr>
        <w:t>s</w:t>
      </w:r>
      <w:r w:rsidR="00066AAD" w:rsidRPr="00226489">
        <w:rPr>
          <w:rFonts w:ascii="Arial" w:hAnsi="Arial" w:cs="Arial"/>
          <w:color w:val="000000"/>
        </w:rPr>
        <w:t xml:space="preserve"> presentada</w:t>
      </w:r>
      <w:r w:rsidR="00066AAD">
        <w:rPr>
          <w:rFonts w:ascii="Arial" w:hAnsi="Arial" w:cs="Arial"/>
          <w:color w:val="000000"/>
        </w:rPr>
        <w:t>s</w:t>
      </w:r>
      <w:r w:rsidR="00066AAD" w:rsidRPr="00226489">
        <w:rPr>
          <w:rFonts w:ascii="Arial" w:hAnsi="Arial" w:cs="Arial"/>
          <w:color w:val="000000"/>
        </w:rPr>
        <w:t xml:space="preserve"> por parte de  </w:t>
      </w:r>
      <w:r w:rsidR="00066AAD" w:rsidRPr="00871E4E">
        <w:rPr>
          <w:rFonts w:ascii="Arial" w:hAnsi="Arial" w:cs="Arial"/>
        </w:rPr>
        <w:t>instituciones de educación superior y de investigación</w:t>
      </w:r>
      <w:r w:rsidR="00066AAD" w:rsidRPr="00226489">
        <w:rPr>
          <w:rFonts w:ascii="Arial" w:hAnsi="Arial" w:cs="Arial"/>
          <w:color w:val="000000"/>
        </w:rPr>
        <w:t>, siendo la siguiente:</w:t>
      </w:r>
    </w:p>
    <w:p w:rsidR="00066AAD" w:rsidRPr="00871E4E" w:rsidRDefault="00066AAD" w:rsidP="004C49B7">
      <w:pPr>
        <w:ind w:firstLine="708"/>
        <w:jc w:val="both"/>
        <w:rPr>
          <w:rFonts w:ascii="Arial" w:hAnsi="Arial" w:cs="Arial"/>
          <w:color w:val="000000"/>
        </w:rPr>
      </w:pPr>
    </w:p>
    <w:p w:rsidR="00066AAD" w:rsidRDefault="00066AAD" w:rsidP="00066AA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871E4E">
        <w:rPr>
          <w:rFonts w:ascii="Arial" w:hAnsi="Arial" w:cs="Arial"/>
          <w:b/>
          <w:color w:val="000000"/>
        </w:rPr>
        <w:t>PROPUESTAS PROVENIENTES DE INSTITUCIONES DE EDUCACIÓN SUPERIOR Y DE INVESTIGACIÓN:</w:t>
      </w:r>
    </w:p>
    <w:p w:rsidR="00066AAD" w:rsidRPr="00871E4E" w:rsidRDefault="00066AAD" w:rsidP="004C49B7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066AAD" w:rsidRPr="00871E4E" w:rsidTr="00066AAD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066AAD" w:rsidRPr="00871E4E" w:rsidRDefault="00066AAD" w:rsidP="00066A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  <w:r w:rsidR="00A30344">
              <w:rPr>
                <w:rFonts w:ascii="Arial" w:hAnsi="Arial" w:cs="Arial"/>
                <w:b/>
                <w:color w:val="000000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066AAD" w:rsidRPr="00871E4E" w:rsidRDefault="00066AAD" w:rsidP="00066A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066AAD" w:rsidRPr="00871E4E" w:rsidTr="00066AAD">
        <w:trPr>
          <w:jc w:val="center"/>
        </w:trPr>
        <w:tc>
          <w:tcPr>
            <w:tcW w:w="4179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1.</w:t>
            </w:r>
            <w:r w:rsidRPr="00871E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Ileana Lucelly Ramírez Sierra</w:t>
            </w:r>
          </w:p>
        </w:tc>
        <w:tc>
          <w:tcPr>
            <w:tcW w:w="4180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Modelo</w:t>
            </w:r>
          </w:p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AAD" w:rsidRPr="00871E4E" w:rsidTr="00066AAD">
        <w:trPr>
          <w:jc w:val="center"/>
        </w:trPr>
        <w:tc>
          <w:tcPr>
            <w:tcW w:w="4179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</w:rPr>
              <w:t>Herminio José Piña Valladares</w:t>
            </w:r>
          </w:p>
        </w:tc>
        <w:tc>
          <w:tcPr>
            <w:tcW w:w="4180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Mesoamericana de San Agustín</w:t>
            </w:r>
          </w:p>
        </w:tc>
      </w:tr>
    </w:tbl>
    <w:p w:rsidR="00E12867" w:rsidRPr="00871E4E" w:rsidRDefault="00E12867" w:rsidP="00E12867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234D33" w:rsidRDefault="004F3F96" w:rsidP="001B61EF">
      <w:pPr>
        <w:spacing w:line="360" w:lineRule="auto"/>
        <w:ind w:firstLine="708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</w:rPr>
        <w:t>NOVENO</w:t>
      </w:r>
      <w:r w:rsidR="00871E4E" w:rsidRPr="00066AAD">
        <w:rPr>
          <w:rFonts w:ascii="Arial" w:hAnsi="Arial" w:cs="Arial"/>
          <w:b/>
          <w:color w:val="000000"/>
        </w:rPr>
        <w:t>.</w:t>
      </w:r>
      <w:r w:rsidR="00234D33" w:rsidRPr="00066AAD">
        <w:rPr>
          <w:rFonts w:ascii="Arial" w:hAnsi="Arial" w:cs="Arial"/>
          <w:b/>
          <w:color w:val="000000"/>
        </w:rPr>
        <w:t>-</w:t>
      </w:r>
      <w:r w:rsidR="00871E4E" w:rsidRPr="00871E4E">
        <w:rPr>
          <w:b/>
          <w:color w:val="000000"/>
        </w:rPr>
        <w:t xml:space="preserve"> </w:t>
      </w:r>
      <w:r w:rsidR="00066AAD" w:rsidRPr="00871E4E">
        <w:rPr>
          <w:rFonts w:ascii="Arial" w:hAnsi="Arial" w:cs="Arial"/>
          <w:color w:val="000000"/>
        </w:rPr>
        <w:t xml:space="preserve">De la relación </w:t>
      </w:r>
      <w:r w:rsidR="00066AAD">
        <w:rPr>
          <w:rFonts w:ascii="Arial" w:hAnsi="Arial" w:cs="Arial"/>
          <w:color w:val="000000"/>
        </w:rPr>
        <w:t>expuesta con anterioridad,</w:t>
      </w:r>
      <w:r w:rsidR="00066AAD" w:rsidRPr="00871E4E">
        <w:rPr>
          <w:rFonts w:ascii="Arial" w:hAnsi="Arial" w:cs="Arial"/>
          <w:color w:val="000000"/>
        </w:rPr>
        <w:t xml:space="preserve"> </w:t>
      </w:r>
      <w:r w:rsidR="001B61EF">
        <w:rPr>
          <w:rFonts w:ascii="Arial" w:hAnsi="Arial" w:cs="Arial"/>
          <w:color w:val="000000"/>
        </w:rPr>
        <w:t>se determinó que</w:t>
      </w:r>
      <w:r w:rsidR="00066AAD">
        <w:rPr>
          <w:rFonts w:ascii="Arial" w:hAnsi="Arial" w:cs="Arial"/>
          <w:color w:val="000000"/>
        </w:rPr>
        <w:t xml:space="preserve"> </w:t>
      </w:r>
      <w:r w:rsidR="001B61EF">
        <w:rPr>
          <w:rFonts w:ascii="Arial" w:hAnsi="Arial" w:cs="Arial"/>
          <w:color w:val="000000"/>
        </w:rPr>
        <w:t>los candidatos propuestos</w:t>
      </w:r>
      <w:r w:rsidR="00066AAD">
        <w:rPr>
          <w:rFonts w:ascii="Arial" w:hAnsi="Arial" w:cs="Arial"/>
          <w:color w:val="000000"/>
        </w:rPr>
        <w:t xml:space="preserve"> </w:t>
      </w:r>
      <w:r w:rsidR="00066AAD" w:rsidRPr="00871E4E">
        <w:rPr>
          <w:rFonts w:ascii="Arial" w:hAnsi="Arial" w:cs="Arial"/>
          <w:color w:val="000000"/>
        </w:rPr>
        <w:t>cumpli</w:t>
      </w:r>
      <w:r w:rsidR="00066AAD">
        <w:rPr>
          <w:rFonts w:ascii="Arial" w:hAnsi="Arial" w:cs="Arial"/>
          <w:color w:val="000000"/>
        </w:rPr>
        <w:t>eron</w:t>
      </w:r>
      <w:r w:rsidR="00066AAD" w:rsidRPr="00871E4E">
        <w:rPr>
          <w:rFonts w:ascii="Arial" w:hAnsi="Arial" w:cs="Arial"/>
          <w:color w:val="000000"/>
        </w:rPr>
        <w:t xml:space="preserve"> con los </w:t>
      </w:r>
      <w:r w:rsidR="00066AAD" w:rsidRPr="001B61EF">
        <w:rPr>
          <w:rFonts w:ascii="Arial" w:hAnsi="Arial" w:cs="Arial"/>
          <w:color w:val="000000"/>
        </w:rPr>
        <w:t>requisitos de ley</w:t>
      </w:r>
      <w:r w:rsidR="00066AAD" w:rsidRPr="001B61EF">
        <w:rPr>
          <w:rFonts w:ascii="Arial" w:hAnsi="Arial" w:cs="Arial"/>
        </w:rPr>
        <w:t xml:space="preserve">, </w:t>
      </w:r>
      <w:r w:rsidR="001B61EF" w:rsidRPr="001B61EF">
        <w:rPr>
          <w:rFonts w:ascii="Arial" w:hAnsi="Arial" w:cs="Arial"/>
        </w:rPr>
        <w:t>y una vez c</w:t>
      </w:r>
      <w:r w:rsidR="00871E4E" w:rsidRPr="001B61EF">
        <w:rPr>
          <w:rFonts w:ascii="Arial" w:hAnsi="Arial" w:cs="Arial"/>
          <w:color w:val="000000"/>
        </w:rPr>
        <w:t xml:space="preserve">oncluido el plazo </w:t>
      </w:r>
      <w:r w:rsidR="001B61EF" w:rsidRPr="001B61EF">
        <w:rPr>
          <w:rFonts w:ascii="Arial" w:hAnsi="Arial" w:cs="Arial"/>
          <w:color w:val="000000"/>
        </w:rPr>
        <w:t>establecido en la Convocatoria</w:t>
      </w:r>
      <w:r w:rsidR="00871E4E" w:rsidRPr="001B61EF">
        <w:rPr>
          <w:rFonts w:ascii="Arial" w:hAnsi="Arial" w:cs="Arial"/>
          <w:color w:val="000000"/>
        </w:rPr>
        <w:t xml:space="preserve">, esta Comisión Permanente Dictaminadora </w:t>
      </w:r>
      <w:r w:rsidR="001B61EF" w:rsidRPr="001B61EF">
        <w:rPr>
          <w:rFonts w:ascii="Arial" w:hAnsi="Arial" w:cs="Arial"/>
          <w:color w:val="000000"/>
        </w:rPr>
        <w:t>entró a la etapa de designación</w:t>
      </w:r>
      <w:r w:rsidR="00871E4E" w:rsidRPr="001B61EF">
        <w:rPr>
          <w:rFonts w:ascii="Arial" w:hAnsi="Arial" w:cs="Arial"/>
          <w:color w:val="000000"/>
          <w:lang w:val="es-MX"/>
        </w:rPr>
        <w:t>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871E4E" w:rsidRPr="00871E4E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tanto, c</w:t>
      </w:r>
      <w:r w:rsidR="00871E4E" w:rsidRPr="00871E4E">
        <w:rPr>
          <w:rFonts w:ascii="Arial" w:hAnsi="Arial" w:cs="Arial"/>
        </w:rPr>
        <w:t>on base en los ant</w:t>
      </w:r>
      <w:r>
        <w:rPr>
          <w:rFonts w:ascii="Arial" w:hAnsi="Arial" w:cs="Arial"/>
        </w:rPr>
        <w:t>ecedentes antes mencionados, las diputadas y</w:t>
      </w:r>
      <w:r w:rsidR="00871E4E" w:rsidRPr="00871E4E">
        <w:rPr>
          <w:rFonts w:ascii="Arial" w:hAnsi="Arial" w:cs="Arial"/>
        </w:rPr>
        <w:t xml:space="preserve"> diputados integrantes de esta Comisión Permanente, realizamos las siguientes,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C O N S I D E R A C I O N E S: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B61EF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PRIMERA.</w:t>
      </w:r>
      <w:r w:rsidR="00234D33">
        <w:rPr>
          <w:rFonts w:ascii="Arial" w:hAnsi="Arial" w:cs="Arial"/>
          <w:b/>
        </w:rPr>
        <w:t>-</w:t>
      </w:r>
      <w:r w:rsidRPr="00871E4E">
        <w:rPr>
          <w:rFonts w:ascii="Arial" w:hAnsi="Arial" w:cs="Arial"/>
          <w:b/>
        </w:rPr>
        <w:t xml:space="preserve"> </w:t>
      </w:r>
      <w:r w:rsidRPr="00871E4E">
        <w:rPr>
          <w:rFonts w:ascii="Arial" w:hAnsi="Arial" w:cs="Arial"/>
        </w:rPr>
        <w:t>En primera instancia, es preciso señalar que, esta Comisión Permanente de Vi</w:t>
      </w:r>
      <w:r w:rsidR="00234D33">
        <w:rPr>
          <w:rFonts w:ascii="Arial" w:hAnsi="Arial" w:cs="Arial"/>
        </w:rPr>
        <w:t xml:space="preserve">gilancia de la Cuenta Pública, </w:t>
      </w:r>
      <w:r w:rsidRPr="00871E4E">
        <w:rPr>
          <w:rFonts w:ascii="Arial" w:hAnsi="Arial" w:cs="Arial"/>
        </w:rPr>
        <w:t>Transparencia</w:t>
      </w:r>
      <w:r w:rsidR="00234D33">
        <w:rPr>
          <w:rFonts w:ascii="Arial" w:hAnsi="Arial" w:cs="Arial"/>
        </w:rPr>
        <w:t xml:space="preserve"> y Anticorrupción</w:t>
      </w:r>
      <w:r w:rsidRPr="00871E4E">
        <w:rPr>
          <w:rFonts w:ascii="Arial" w:hAnsi="Arial" w:cs="Arial"/>
        </w:rPr>
        <w:t xml:space="preserve"> está facultada para recibir las propuestas de las instituciones de educación superior y de investigación; así como de las organizaciones de la sociedad civil especializadas en materia de fiscalización, de rendición de c</w:t>
      </w:r>
      <w:r w:rsidR="001B61EF">
        <w:rPr>
          <w:rFonts w:ascii="Arial" w:hAnsi="Arial" w:cs="Arial"/>
        </w:rPr>
        <w:t>uentas y combate a la corrupción.</w:t>
      </w:r>
    </w:p>
    <w:p w:rsidR="001B61EF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</w:t>
      </w:r>
      <w:r w:rsidR="00E56821">
        <w:rPr>
          <w:rFonts w:ascii="Arial" w:hAnsi="Arial" w:cs="Arial"/>
        </w:rPr>
        <w:t>dicha Comisión Permanente</w:t>
      </w:r>
      <w:r w:rsidR="00871E4E" w:rsidRPr="00871E4E">
        <w:rPr>
          <w:rFonts w:ascii="Arial" w:hAnsi="Arial" w:cs="Arial"/>
        </w:rPr>
        <w:t xml:space="preserve"> valora el cumplimiento de los requisitos</w:t>
      </w:r>
      <w:r>
        <w:rPr>
          <w:rFonts w:ascii="Arial" w:hAnsi="Arial" w:cs="Arial"/>
        </w:rPr>
        <w:t xml:space="preserve"> establecidos en la convocatoria</w:t>
      </w:r>
      <w:r w:rsidR="00871E4E" w:rsidRPr="00871E4E">
        <w:rPr>
          <w:rFonts w:ascii="Arial" w:hAnsi="Arial" w:cs="Arial"/>
        </w:rPr>
        <w:t>, previa c</w:t>
      </w:r>
      <w:r>
        <w:rPr>
          <w:rFonts w:ascii="Arial" w:hAnsi="Arial" w:cs="Arial"/>
        </w:rPr>
        <w:t>omparecencia de las y los candidatos,</w:t>
      </w:r>
      <w:r w:rsidR="00871E4E" w:rsidRPr="00871E4E">
        <w:rPr>
          <w:rFonts w:ascii="Arial" w:hAnsi="Arial" w:cs="Arial"/>
        </w:rPr>
        <w:t xml:space="preserve"> determina la idoneidad para desempeñar el cargo y </w:t>
      </w:r>
      <w:r>
        <w:rPr>
          <w:rFonts w:ascii="Arial" w:hAnsi="Arial" w:cs="Arial"/>
        </w:rPr>
        <w:t>selecciona</w:t>
      </w:r>
      <w:r w:rsidR="00871E4E" w:rsidRPr="00871E4E">
        <w:rPr>
          <w:rFonts w:ascii="Arial" w:hAnsi="Arial" w:cs="Arial"/>
        </w:rPr>
        <w:t xml:space="preserve"> a las personas mejor evaluadas que integrarán la Comisión de Selección, lo anterior con fundamento en los artículos 25 de la Ley del Sistema Estatal Anticorrupción de Yucatán y 43 fracción II de la Ley de Gobierno del Poder Legislativo.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E56821" w:rsidRDefault="00871E4E" w:rsidP="00871E4E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871E4E">
        <w:rPr>
          <w:rFonts w:ascii="Arial" w:hAnsi="Arial" w:cs="Arial"/>
          <w:b/>
          <w:bCs/>
        </w:rPr>
        <w:t>SEGUNDA.</w:t>
      </w:r>
      <w:r w:rsidR="004C49B7">
        <w:rPr>
          <w:rFonts w:ascii="Arial" w:hAnsi="Arial" w:cs="Arial"/>
          <w:b/>
          <w:bCs/>
        </w:rPr>
        <w:t>-</w:t>
      </w:r>
      <w:r w:rsidRPr="00871E4E">
        <w:rPr>
          <w:rFonts w:ascii="Arial" w:hAnsi="Arial" w:cs="Arial"/>
          <w:b/>
          <w:bCs/>
        </w:rPr>
        <w:t xml:space="preserve"> </w:t>
      </w:r>
      <w:r w:rsidRPr="00871E4E">
        <w:rPr>
          <w:rFonts w:ascii="Arial" w:hAnsi="Arial" w:cs="Arial"/>
          <w:bCs/>
        </w:rPr>
        <w:t>Conviene destacar que, e</w:t>
      </w:r>
      <w:r w:rsidRPr="00871E4E">
        <w:rPr>
          <w:rFonts w:ascii="Arial" w:hAnsi="Arial" w:cs="Arial"/>
        </w:rPr>
        <w:t>n fecha 18 de j</w:t>
      </w:r>
      <w:r w:rsidR="00E56821">
        <w:rPr>
          <w:rFonts w:ascii="Arial" w:hAnsi="Arial" w:cs="Arial"/>
        </w:rPr>
        <w:t>ulio de 2017, se publicó en el D</w:t>
      </w:r>
      <w:r w:rsidRPr="00871E4E">
        <w:rPr>
          <w:rFonts w:ascii="Arial" w:hAnsi="Arial" w:cs="Arial"/>
        </w:rPr>
        <w:t xml:space="preserve">iario </w:t>
      </w:r>
      <w:r w:rsidR="00E56821">
        <w:rPr>
          <w:rFonts w:ascii="Arial" w:hAnsi="Arial" w:cs="Arial"/>
        </w:rPr>
        <w:t>O</w:t>
      </w:r>
      <w:r w:rsidRPr="00871E4E">
        <w:rPr>
          <w:rFonts w:ascii="Arial" w:hAnsi="Arial" w:cs="Arial"/>
        </w:rPr>
        <w:t xml:space="preserve">ficial del </w:t>
      </w:r>
      <w:r w:rsidR="00E56821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>stado</w:t>
      </w:r>
      <w:r w:rsidR="00E56821">
        <w:rPr>
          <w:rFonts w:ascii="Arial" w:hAnsi="Arial" w:cs="Arial"/>
        </w:rPr>
        <w:t>,</w:t>
      </w:r>
      <w:r w:rsidRPr="00871E4E">
        <w:rPr>
          <w:rFonts w:ascii="Arial" w:hAnsi="Arial" w:cs="Arial"/>
        </w:rPr>
        <w:t xml:space="preserve"> la Ley del Sistema Estatal Anticorrupción de Yucatán, la cual entró en vigor el 19 de julio del año </w:t>
      </w:r>
      <w:r w:rsidR="00E56821">
        <w:rPr>
          <w:rFonts w:ascii="Arial" w:hAnsi="Arial" w:cs="Arial"/>
        </w:rPr>
        <w:t>antes mencionado</w:t>
      </w:r>
      <w:r w:rsidRPr="00871E4E">
        <w:rPr>
          <w:rFonts w:ascii="Arial" w:hAnsi="Arial" w:cs="Arial"/>
        </w:rPr>
        <w:t xml:space="preserve">, por lo que, desde ese instante resultó indispensable realizar todas las acciones para la implementación del </w:t>
      </w:r>
      <w:r w:rsidRPr="00871E4E">
        <w:rPr>
          <w:rFonts w:ascii="Arial" w:eastAsia="Calibri" w:hAnsi="Arial" w:cs="Arial"/>
        </w:rPr>
        <w:t>Sistema Est</w:t>
      </w:r>
      <w:r w:rsidR="00E56821">
        <w:rPr>
          <w:rFonts w:ascii="Arial" w:eastAsia="Calibri" w:hAnsi="Arial" w:cs="Arial"/>
        </w:rPr>
        <w:t>atal Anticorrupción de Yucatán.</w:t>
      </w:r>
    </w:p>
    <w:p w:rsidR="00E56821" w:rsidRDefault="00E56821" w:rsidP="00871E4E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871E4E" w:rsidRPr="00871E4E" w:rsidRDefault="00E56821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En ese sentido</w:t>
      </w:r>
      <w:r w:rsidR="00871E4E" w:rsidRPr="00871E4E">
        <w:rPr>
          <w:rFonts w:ascii="Arial" w:eastAsia="Calibri" w:hAnsi="Arial" w:cs="Arial"/>
        </w:rPr>
        <w:t xml:space="preserve">, para </w:t>
      </w:r>
      <w:r>
        <w:rPr>
          <w:rFonts w:ascii="Arial" w:eastAsia="Calibri" w:hAnsi="Arial" w:cs="Arial"/>
        </w:rPr>
        <w:t>conformar</w:t>
      </w:r>
      <w:r w:rsidR="00871E4E" w:rsidRPr="00871E4E">
        <w:rPr>
          <w:rFonts w:ascii="Arial" w:eastAsia="Calibri" w:hAnsi="Arial" w:cs="Arial"/>
        </w:rPr>
        <w:t xml:space="preserve"> </w:t>
      </w:r>
      <w:r w:rsidR="00871E4E" w:rsidRPr="00871E4E">
        <w:rPr>
          <w:rFonts w:ascii="Arial" w:hAnsi="Arial" w:cs="Arial"/>
        </w:rPr>
        <w:t>al Comité de Participac</w:t>
      </w:r>
      <w:r w:rsidR="0026203A">
        <w:rPr>
          <w:rFonts w:ascii="Arial" w:hAnsi="Arial" w:cs="Arial"/>
        </w:rPr>
        <w:t xml:space="preserve">ión Ciudadana, el </w:t>
      </w:r>
      <w:r>
        <w:rPr>
          <w:rFonts w:ascii="Arial" w:hAnsi="Arial" w:cs="Arial"/>
        </w:rPr>
        <w:t xml:space="preserve">H. </w:t>
      </w:r>
      <w:r w:rsidR="0026203A">
        <w:rPr>
          <w:rFonts w:ascii="Arial" w:hAnsi="Arial" w:cs="Arial"/>
        </w:rPr>
        <w:t>Congreso del E</w:t>
      </w:r>
      <w:r w:rsidR="00871E4E" w:rsidRPr="00871E4E">
        <w:rPr>
          <w:rFonts w:ascii="Arial" w:hAnsi="Arial" w:cs="Arial"/>
        </w:rPr>
        <w:t xml:space="preserve">stado </w:t>
      </w:r>
      <w:r>
        <w:rPr>
          <w:rFonts w:ascii="Arial" w:hAnsi="Arial" w:cs="Arial"/>
        </w:rPr>
        <w:t>de Yucatán designó</w:t>
      </w:r>
      <w:r w:rsidR="00871E4E" w:rsidRPr="00871E4E">
        <w:rPr>
          <w:rFonts w:ascii="Arial" w:hAnsi="Arial" w:cs="Arial"/>
        </w:rPr>
        <w:t xml:space="preserve"> a siete ciudadanos </w:t>
      </w:r>
      <w:r>
        <w:rPr>
          <w:rFonts w:ascii="Arial" w:hAnsi="Arial" w:cs="Arial"/>
        </w:rPr>
        <w:t xml:space="preserve">para que integren </w:t>
      </w:r>
      <w:r w:rsidR="00871E4E" w:rsidRPr="00871E4E">
        <w:rPr>
          <w:rFonts w:ascii="Arial" w:hAnsi="Arial" w:cs="Arial"/>
        </w:rPr>
        <w:t>la Comisión de Selección, quienes a su vez, y conforme al procedimiento previsto en la ley, realizar</w:t>
      </w:r>
      <w:r w:rsidR="00416702">
        <w:rPr>
          <w:rFonts w:ascii="Arial" w:hAnsi="Arial" w:cs="Arial"/>
        </w:rPr>
        <w:t>on</w:t>
      </w:r>
      <w:r w:rsidR="00871E4E" w:rsidRPr="00871E4E">
        <w:rPr>
          <w:rFonts w:ascii="Arial" w:hAnsi="Arial" w:cs="Arial"/>
        </w:rPr>
        <w:t xml:space="preserve"> lo conducente para el nombramiento del referido comité, lo anterior con fundamento en el artículo 101 bis, segundo párrafo, fracción II, de la Constitución Política del Estado de Yucatán; </w:t>
      </w:r>
      <w:r>
        <w:rPr>
          <w:rFonts w:ascii="Arial" w:hAnsi="Arial" w:cs="Arial"/>
        </w:rPr>
        <w:t xml:space="preserve">y el artículo </w:t>
      </w:r>
      <w:r w:rsidR="00871E4E" w:rsidRPr="00871E4E">
        <w:rPr>
          <w:rFonts w:ascii="Arial" w:hAnsi="Arial" w:cs="Arial"/>
        </w:rPr>
        <w:t>25 de la Ley del Sistema Es</w:t>
      </w:r>
      <w:r w:rsidR="00416702">
        <w:rPr>
          <w:rFonts w:ascii="Arial" w:hAnsi="Arial" w:cs="Arial"/>
        </w:rPr>
        <w:t>tatal Anticorrupción de Yucatán</w:t>
      </w:r>
      <w:r w:rsidR="00871E4E" w:rsidRPr="00871E4E">
        <w:rPr>
          <w:rFonts w:ascii="Arial" w:hAnsi="Arial" w:cs="Arial"/>
        </w:rPr>
        <w:t xml:space="preserve">. 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E56821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Bajo ese orden de ideas, la L</w:t>
      </w:r>
      <w:r w:rsidR="00871E4E" w:rsidRPr="00871E4E">
        <w:rPr>
          <w:rFonts w:ascii="Arial" w:hAnsi="Arial" w:cs="Arial"/>
        </w:rPr>
        <w:t>ey</w:t>
      </w:r>
      <w:r w:rsidR="00A17BC6">
        <w:rPr>
          <w:rFonts w:ascii="Arial" w:hAnsi="Arial" w:cs="Arial"/>
        </w:rPr>
        <w:t xml:space="preserve"> del</w:t>
      </w:r>
      <w:r w:rsidR="00871E4E" w:rsidRPr="00871E4E">
        <w:rPr>
          <w:rFonts w:ascii="Arial" w:hAnsi="Arial" w:cs="Arial"/>
        </w:rPr>
        <w:t xml:space="preserve"> </w:t>
      </w:r>
      <w:r w:rsidRPr="00871E4E">
        <w:rPr>
          <w:rFonts w:ascii="Arial" w:hAnsi="Arial" w:cs="Arial"/>
        </w:rPr>
        <w:t>Sistema Es</w:t>
      </w:r>
      <w:r>
        <w:rPr>
          <w:rFonts w:ascii="Arial" w:hAnsi="Arial" w:cs="Arial"/>
        </w:rPr>
        <w:t>tatal Anticorrupción de Yucatán,</w:t>
      </w:r>
      <w:r w:rsidR="00871E4E" w:rsidRPr="00871E4E">
        <w:rPr>
          <w:rFonts w:ascii="Arial" w:hAnsi="Arial" w:cs="Arial"/>
        </w:rPr>
        <w:t xml:space="preserve"> específica que de los siete integrantes</w:t>
      </w:r>
      <w:r>
        <w:rPr>
          <w:rFonts w:ascii="Arial" w:hAnsi="Arial" w:cs="Arial"/>
        </w:rPr>
        <w:t>,</w:t>
      </w:r>
      <w:r w:rsidR="00871E4E" w:rsidRPr="00871E4E">
        <w:rPr>
          <w:rFonts w:ascii="Arial" w:hAnsi="Arial" w:cs="Arial"/>
        </w:rPr>
        <w:t xml:space="preserve"> cuatro serán provenientes de instituciones de educación superior y de investigación, y tres </w:t>
      </w:r>
      <w:r>
        <w:rPr>
          <w:rFonts w:ascii="Arial" w:hAnsi="Arial" w:cs="Arial"/>
        </w:rPr>
        <w:t xml:space="preserve">serán </w:t>
      </w:r>
      <w:r w:rsidR="00871E4E" w:rsidRPr="00871E4E">
        <w:rPr>
          <w:rFonts w:ascii="Arial" w:hAnsi="Arial" w:cs="Arial"/>
        </w:rPr>
        <w:t>provenientes de organizaciones de la sociedad civil especializadas en materia de fiscalización, de rendición de cue</w:t>
      </w:r>
      <w:r>
        <w:rPr>
          <w:rFonts w:ascii="Arial" w:hAnsi="Arial" w:cs="Arial"/>
        </w:rPr>
        <w:t xml:space="preserve">ntas y combate a la corrupción, mismos que </w:t>
      </w:r>
      <w:r w:rsidR="00871E4E" w:rsidRPr="00871E4E">
        <w:rPr>
          <w:rFonts w:ascii="Arial" w:hAnsi="Arial" w:cs="Arial"/>
        </w:rPr>
        <w:t>durarán en el cargo 3 años, con el carácter de honorario.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671FB9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Ahora bien,</w:t>
      </w:r>
      <w:r w:rsidR="00871E4E" w:rsidRPr="00871E4E">
        <w:rPr>
          <w:rFonts w:ascii="Arial" w:eastAsia="Calibri" w:hAnsi="Arial" w:cs="Arial"/>
        </w:rPr>
        <w:t xml:space="preserve"> el </w:t>
      </w:r>
      <w:r>
        <w:rPr>
          <w:rFonts w:ascii="Arial" w:eastAsia="Calibri" w:hAnsi="Arial" w:cs="Arial"/>
        </w:rPr>
        <w:t xml:space="preserve">artículo </w:t>
      </w:r>
      <w:r w:rsidR="00871E4E" w:rsidRPr="00871E4E">
        <w:rPr>
          <w:rFonts w:ascii="Arial" w:eastAsia="Calibri" w:hAnsi="Arial" w:cs="Arial"/>
        </w:rPr>
        <w:t xml:space="preserve">transitorio segundo de la respectiva ley, previó que el Congreso </w:t>
      </w:r>
      <w:r>
        <w:rPr>
          <w:rFonts w:ascii="Arial" w:eastAsia="Calibri" w:hAnsi="Arial" w:cs="Arial"/>
        </w:rPr>
        <w:t>del E</w:t>
      </w:r>
      <w:r w:rsidR="00871E4E" w:rsidRPr="00871E4E">
        <w:rPr>
          <w:rFonts w:ascii="Arial" w:eastAsia="Calibri" w:hAnsi="Arial" w:cs="Arial"/>
        </w:rPr>
        <w:t>stado, en un plazo de 90 días naturales, contado</w:t>
      </w:r>
      <w:r>
        <w:rPr>
          <w:rFonts w:ascii="Arial" w:eastAsia="Calibri" w:hAnsi="Arial" w:cs="Arial"/>
        </w:rPr>
        <w:t>s</w:t>
      </w:r>
      <w:r w:rsidR="00871E4E" w:rsidRPr="00871E4E">
        <w:rPr>
          <w:rFonts w:ascii="Arial" w:eastAsia="Calibri" w:hAnsi="Arial" w:cs="Arial"/>
        </w:rPr>
        <w:t xml:space="preserve"> a partir de la entrada en vigor de la ley, deberá designar a los integrantes de la</w:t>
      </w:r>
      <w:r>
        <w:rPr>
          <w:rFonts w:ascii="Arial" w:eastAsia="Calibri" w:hAnsi="Arial" w:cs="Arial"/>
        </w:rPr>
        <w:t xml:space="preserve"> referida Comisión de Selección;</w:t>
      </w:r>
      <w:r w:rsidR="00871E4E" w:rsidRPr="00871E4E">
        <w:rPr>
          <w:rFonts w:ascii="Arial" w:eastAsia="Calibri" w:hAnsi="Arial" w:cs="Arial"/>
        </w:rPr>
        <w:t xml:space="preserve"> por lo tanto, </w:t>
      </w:r>
      <w:r w:rsidR="00E56821">
        <w:rPr>
          <w:rFonts w:ascii="Arial" w:eastAsia="Calibri" w:hAnsi="Arial" w:cs="Arial"/>
        </w:rPr>
        <w:t>al ser</w:t>
      </w:r>
      <w:r w:rsidR="00871E4E" w:rsidRPr="00871E4E">
        <w:rPr>
          <w:rFonts w:ascii="Arial" w:eastAsia="Calibri" w:hAnsi="Arial" w:cs="Arial"/>
        </w:rPr>
        <w:t xml:space="preserve"> el 19 de julio del año en </w:t>
      </w:r>
      <w:r w:rsidR="00E56821">
        <w:rPr>
          <w:rFonts w:ascii="Arial" w:eastAsia="Calibri" w:hAnsi="Arial" w:cs="Arial"/>
        </w:rPr>
        <w:t>2017 la fecha en la que</w:t>
      </w:r>
      <w:r w:rsidR="00871E4E" w:rsidRPr="00871E4E">
        <w:rPr>
          <w:rFonts w:ascii="Arial" w:eastAsia="Calibri" w:hAnsi="Arial" w:cs="Arial"/>
        </w:rPr>
        <w:t xml:space="preserve"> entró en vigor la </w:t>
      </w:r>
      <w:r w:rsidR="00E56821">
        <w:rPr>
          <w:rFonts w:ascii="Arial" w:eastAsia="Calibri" w:hAnsi="Arial" w:cs="Arial"/>
        </w:rPr>
        <w:t xml:space="preserve">multicitada </w:t>
      </w:r>
      <w:r w:rsidR="00871E4E" w:rsidRPr="00871E4E">
        <w:rPr>
          <w:rFonts w:ascii="Arial" w:eastAsia="Calibri" w:hAnsi="Arial" w:cs="Arial"/>
        </w:rPr>
        <w:t>ley, la fecha límite para designar a los correspondientes es el 16 de octubre de</w:t>
      </w:r>
      <w:r>
        <w:rPr>
          <w:rFonts w:ascii="Arial" w:eastAsia="Calibri" w:hAnsi="Arial" w:cs="Arial"/>
        </w:rPr>
        <w:t xml:space="preserve"> año antes descrito</w:t>
      </w:r>
      <w:r w:rsidR="00871E4E" w:rsidRPr="00871E4E">
        <w:rPr>
          <w:rFonts w:ascii="Arial" w:eastAsia="Calibri" w:hAnsi="Arial" w:cs="Arial"/>
        </w:rPr>
        <w:t>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16702" w:rsidRPr="00871E4E" w:rsidRDefault="00416702" w:rsidP="00416702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Es por ello, que en fecha 16 de octubre de 2017, se designó a</w:t>
      </w:r>
      <w:r w:rsidRPr="00871E4E">
        <w:rPr>
          <w:rFonts w:ascii="Arial" w:hAnsi="Arial" w:cs="Arial"/>
        </w:rPr>
        <w:t xml:space="preserve"> </w:t>
      </w:r>
      <w:r w:rsidR="00671FB9">
        <w:rPr>
          <w:rFonts w:ascii="Arial" w:hAnsi="Arial" w:cs="Arial"/>
        </w:rPr>
        <w:t xml:space="preserve">los </w:t>
      </w:r>
      <w:r w:rsidRPr="00871E4E">
        <w:rPr>
          <w:rFonts w:ascii="Arial" w:hAnsi="Arial" w:cs="Arial"/>
        </w:rPr>
        <w:t>integrantes</w:t>
      </w:r>
      <w:r>
        <w:rPr>
          <w:rFonts w:ascii="Arial" w:hAnsi="Arial" w:cs="Arial"/>
        </w:rPr>
        <w:t xml:space="preserve"> de la Comisión de Selección </w:t>
      </w:r>
      <w:r w:rsidRPr="00871E4E">
        <w:rPr>
          <w:rFonts w:ascii="Arial" w:hAnsi="Arial" w:cs="Arial"/>
        </w:rPr>
        <w:t>del Comité de Participación Ciudadana</w:t>
      </w:r>
      <w:r>
        <w:rPr>
          <w:rFonts w:ascii="Arial" w:hAnsi="Arial" w:cs="Arial"/>
        </w:rPr>
        <w:t xml:space="preserve"> del Sistema Estatal Anticor</w:t>
      </w:r>
      <w:r w:rsidR="00671FB9">
        <w:rPr>
          <w:rFonts w:ascii="Arial" w:hAnsi="Arial" w:cs="Arial"/>
        </w:rPr>
        <w:t>ru</w:t>
      </w:r>
      <w:r w:rsidR="00A17BC6">
        <w:rPr>
          <w:rFonts w:ascii="Arial" w:hAnsi="Arial" w:cs="Arial"/>
        </w:rPr>
        <w:t>pción de Yucatán, quienes durará</w:t>
      </w:r>
      <w:r w:rsidR="00671FB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en su encargo 3 años contados a partir del día que rindan el compromiso constitucional ante el H. Congreso del Estado de Yucatán.</w:t>
      </w:r>
    </w:p>
    <w:p w:rsidR="00416702" w:rsidRPr="00871E4E" w:rsidRDefault="00416702" w:rsidP="00416702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416702" w:rsidRPr="004C49B7" w:rsidRDefault="00871E4E" w:rsidP="00416702">
      <w:pPr>
        <w:spacing w:line="360" w:lineRule="auto"/>
        <w:ind w:firstLine="708"/>
        <w:jc w:val="both"/>
        <w:rPr>
          <w:rFonts w:ascii="Arial" w:hAnsi="Arial" w:cs="Arial"/>
        </w:rPr>
      </w:pPr>
      <w:r w:rsidRPr="004C49B7">
        <w:rPr>
          <w:rFonts w:ascii="Arial" w:hAnsi="Arial" w:cs="Arial"/>
          <w:b/>
        </w:rPr>
        <w:t>TERCERA.</w:t>
      </w:r>
      <w:r w:rsidR="004C49B7">
        <w:rPr>
          <w:rFonts w:ascii="Arial" w:hAnsi="Arial" w:cs="Arial"/>
          <w:b/>
        </w:rPr>
        <w:t>-</w:t>
      </w:r>
      <w:r w:rsidRPr="004C49B7">
        <w:rPr>
          <w:rFonts w:ascii="Arial" w:hAnsi="Arial" w:cs="Arial"/>
          <w:b/>
        </w:rPr>
        <w:t xml:space="preserve"> </w:t>
      </w:r>
      <w:r w:rsidR="00416702" w:rsidRPr="004C49B7">
        <w:rPr>
          <w:rFonts w:ascii="Arial" w:hAnsi="Arial" w:cs="Arial"/>
        </w:rPr>
        <w:t xml:space="preserve">Ante la conclusión del encargo </w:t>
      </w:r>
      <w:r w:rsidR="0026203A" w:rsidRPr="004C49B7">
        <w:rPr>
          <w:rFonts w:ascii="Arial" w:hAnsi="Arial" w:cs="Arial"/>
        </w:rPr>
        <w:t xml:space="preserve">de seis </w:t>
      </w:r>
      <w:r w:rsidR="00416702" w:rsidRPr="004C49B7">
        <w:rPr>
          <w:rFonts w:ascii="Arial" w:hAnsi="Arial" w:cs="Arial"/>
        </w:rPr>
        <w:t>integrantes de la Comisión de Selección del Comité de Participación Ciudadana del Sistema Estatal Anticorrupción de Yucatán, esta Comisión Permanente de Vigilancia de la Cuenta Pública, Transparencia y Anticorrupción, emitió las convocatorias respectivas, en donde se plasmaron todo lo relativo a plazos y metodología del proceso de nombramiento; así como el perfil solicitado para dicho cargo.</w:t>
      </w:r>
    </w:p>
    <w:p w:rsidR="00416702" w:rsidRDefault="00416702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respuesta a las convocatorias, se obtuvo un registro de </w:t>
      </w:r>
      <w:r w:rsidR="00E95EFE">
        <w:rPr>
          <w:rFonts w:ascii="Arial" w:hAnsi="Arial" w:cs="Arial"/>
        </w:rPr>
        <w:t xml:space="preserve">3 candidatos, 2  provenientes de </w:t>
      </w:r>
      <w:r w:rsidR="00E95EFE" w:rsidRPr="00871E4E">
        <w:rPr>
          <w:rFonts w:ascii="Arial" w:hAnsi="Arial" w:cs="Arial"/>
        </w:rPr>
        <w:t>instituciones de educación superior y de investigación</w:t>
      </w:r>
      <w:r w:rsidR="00E95EFE">
        <w:rPr>
          <w:rFonts w:ascii="Arial" w:hAnsi="Arial" w:cs="Arial"/>
        </w:rPr>
        <w:t xml:space="preserve"> y 1 proveniente</w:t>
      </w:r>
      <w:r w:rsidRPr="00871E4E">
        <w:rPr>
          <w:rFonts w:ascii="Arial" w:hAnsi="Arial" w:cs="Arial"/>
        </w:rPr>
        <w:t xml:space="preserve"> de organizaciones de </w:t>
      </w:r>
      <w:r w:rsidR="00A17BC6">
        <w:rPr>
          <w:rFonts w:ascii="Arial" w:hAnsi="Arial" w:cs="Arial"/>
        </w:rPr>
        <w:t>la sociedad civil especializada</w:t>
      </w:r>
      <w:r w:rsidRPr="00871E4E">
        <w:rPr>
          <w:rFonts w:ascii="Arial" w:hAnsi="Arial" w:cs="Arial"/>
        </w:rPr>
        <w:t xml:space="preserve"> en materia de fiscalización, de rendición de cuentas y combate a la corrupción.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>En esa circunstancia,</w:t>
      </w:r>
      <w:r w:rsidR="00671FB9">
        <w:rPr>
          <w:rFonts w:ascii="Arial" w:hAnsi="Arial" w:cs="Arial"/>
        </w:rPr>
        <w:t xml:space="preserve"> las y</w:t>
      </w:r>
      <w:r w:rsidRPr="00871E4E">
        <w:rPr>
          <w:rFonts w:ascii="Arial" w:hAnsi="Arial" w:cs="Arial"/>
        </w:rPr>
        <w:t xml:space="preserve"> los diputados que dictaminamos nos dimos a la tarea de revisar y analizar </w:t>
      </w:r>
      <w:r w:rsidR="004C5822">
        <w:rPr>
          <w:rFonts w:ascii="Arial" w:hAnsi="Arial" w:cs="Arial"/>
        </w:rPr>
        <w:t>el perfil de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="004C5822">
        <w:rPr>
          <w:rFonts w:ascii="Arial" w:hAnsi="Arial" w:cs="Arial"/>
        </w:rPr>
        <w:t xml:space="preserve"> candidato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 propuesto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>; por lo que de manera global, estimamos la trayectoria profesional acreditada en la materia, la objetividad en cuanto al compromis</w:t>
      </w:r>
      <w:r w:rsidR="004C5822">
        <w:rPr>
          <w:rFonts w:ascii="Arial" w:hAnsi="Arial" w:cs="Arial"/>
        </w:rPr>
        <w:t>o que asumirían para designar a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Pr="00871E4E">
        <w:rPr>
          <w:rFonts w:ascii="Arial" w:hAnsi="Arial" w:cs="Arial"/>
        </w:rPr>
        <w:t xml:space="preserve"> futuro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 integrante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del Comité de </w:t>
      </w:r>
      <w:r w:rsidR="004C5822">
        <w:rPr>
          <w:rFonts w:ascii="Arial" w:hAnsi="Arial" w:cs="Arial"/>
        </w:rPr>
        <w:t>Participación</w:t>
      </w:r>
      <w:r w:rsidR="00E95EFE">
        <w:rPr>
          <w:rFonts w:ascii="Arial" w:hAnsi="Arial" w:cs="Arial"/>
        </w:rPr>
        <w:t xml:space="preserve"> Ciudadana, quien a su vez serían</w:t>
      </w:r>
      <w:r w:rsidRPr="00871E4E">
        <w:rPr>
          <w:rFonts w:ascii="Arial" w:hAnsi="Arial" w:cs="Arial"/>
        </w:rPr>
        <w:t xml:space="preserve"> </w:t>
      </w:r>
      <w:r w:rsidR="00E95EFE">
        <w:rPr>
          <w:rFonts w:ascii="Arial" w:hAnsi="Arial" w:cs="Arial"/>
        </w:rPr>
        <w:t xml:space="preserve">los </w:t>
      </w:r>
      <w:r w:rsidRPr="00871E4E">
        <w:rPr>
          <w:rFonts w:ascii="Arial" w:hAnsi="Arial" w:cs="Arial"/>
        </w:rPr>
        <w:t xml:space="preserve">que </w:t>
      </w:r>
      <w:r w:rsidR="004C5822">
        <w:rPr>
          <w:rFonts w:ascii="Arial" w:hAnsi="Arial" w:cs="Arial"/>
        </w:rPr>
        <w:t>tendría</w:t>
      </w:r>
      <w:r w:rsidR="00E95EFE">
        <w:rPr>
          <w:rFonts w:ascii="Arial" w:hAnsi="Arial" w:cs="Arial"/>
        </w:rPr>
        <w:t>n</w:t>
      </w:r>
      <w:r w:rsidR="004C5822">
        <w:rPr>
          <w:rFonts w:ascii="Arial" w:hAnsi="Arial" w:cs="Arial"/>
        </w:rPr>
        <w:t xml:space="preserve"> </w:t>
      </w:r>
      <w:r w:rsidRPr="00871E4E">
        <w:rPr>
          <w:rFonts w:ascii="Arial" w:hAnsi="Arial" w:cs="Arial"/>
        </w:rPr>
        <w:t xml:space="preserve">la gran responsabilidad junto con el comité coordinador de establecer, articular y evaluar la política en materia de anticorrupción, a través de la determinación de los principios, bases generales, políticas públicas y procedimientos para la coordinación entre los entes públicos en la prevención, detección y sanción de faltas administrativas y hechos de corrupción, así como en la fiscalización y control de recursos públicos. 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Hecho lo anterior, </w:t>
      </w:r>
      <w:r w:rsidR="00671FB9">
        <w:rPr>
          <w:rFonts w:ascii="Arial" w:hAnsi="Arial" w:cs="Arial"/>
        </w:rPr>
        <w:t xml:space="preserve">las y </w:t>
      </w:r>
      <w:r w:rsidRPr="00871E4E">
        <w:rPr>
          <w:rFonts w:ascii="Arial" w:hAnsi="Arial" w:cs="Arial"/>
        </w:rPr>
        <w:t>los diputados integrantes de esta Comisión Permanente, con base</w:t>
      </w:r>
      <w:r w:rsidR="004C5822">
        <w:rPr>
          <w:rFonts w:ascii="Arial" w:hAnsi="Arial" w:cs="Arial"/>
        </w:rPr>
        <w:t xml:space="preserve"> de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="004C5822">
        <w:rPr>
          <w:rFonts w:ascii="Arial" w:hAnsi="Arial" w:cs="Arial"/>
        </w:rPr>
        <w:t xml:space="preserve"> perfil</w:t>
      </w:r>
      <w:r w:rsidR="00E95EFE">
        <w:rPr>
          <w:rFonts w:ascii="Arial" w:hAnsi="Arial" w:cs="Arial"/>
        </w:rPr>
        <w:t>es</w:t>
      </w:r>
      <w:r w:rsidR="004C5822">
        <w:rPr>
          <w:rFonts w:ascii="Arial" w:hAnsi="Arial" w:cs="Arial"/>
        </w:rPr>
        <w:t xml:space="preserve"> analizado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, estimamos que </w:t>
      </w:r>
      <w:r w:rsidR="00E95EFE">
        <w:rPr>
          <w:rFonts w:ascii="Arial" w:hAnsi="Arial" w:cs="Arial"/>
        </w:rPr>
        <w:t xml:space="preserve">los </w:t>
      </w:r>
      <w:r w:rsidR="004C5822">
        <w:rPr>
          <w:rFonts w:ascii="Arial" w:hAnsi="Arial" w:cs="Arial"/>
        </w:rPr>
        <w:t>candidato</w:t>
      </w:r>
      <w:r w:rsidR="00E95EFE">
        <w:rPr>
          <w:rFonts w:ascii="Arial" w:hAnsi="Arial" w:cs="Arial"/>
        </w:rPr>
        <w:t>s</w:t>
      </w:r>
      <w:r w:rsidR="00E95EFE" w:rsidRPr="00E95EFE">
        <w:rPr>
          <w:rFonts w:ascii="Arial" w:hAnsi="Arial" w:cs="Arial"/>
        </w:rPr>
        <w:t xml:space="preserve"> </w:t>
      </w:r>
      <w:r w:rsidR="00E95EFE">
        <w:rPr>
          <w:rFonts w:ascii="Arial" w:hAnsi="Arial" w:cs="Arial"/>
        </w:rPr>
        <w:t xml:space="preserve">provenientes de </w:t>
      </w:r>
      <w:r w:rsidR="00E95EFE" w:rsidRPr="00871E4E">
        <w:rPr>
          <w:rFonts w:ascii="Arial" w:hAnsi="Arial" w:cs="Arial"/>
        </w:rPr>
        <w:t>instituciones de educación superior y de investigación</w:t>
      </w:r>
      <w:r w:rsidR="00E95EFE">
        <w:rPr>
          <w:rFonts w:ascii="Arial" w:hAnsi="Arial" w:cs="Arial"/>
        </w:rPr>
        <w:t xml:space="preserve">, </w:t>
      </w:r>
      <w:r w:rsidRPr="00871E4E">
        <w:rPr>
          <w:rFonts w:ascii="Arial" w:hAnsi="Arial" w:cs="Arial"/>
        </w:rPr>
        <w:t xml:space="preserve"> cuentan con el perfil idóneo para integrar la Comisión de Selección del Sistema Estatal Anticorrupción de Yucatán, </w:t>
      </w:r>
      <w:r w:rsidR="00671FB9">
        <w:rPr>
          <w:rFonts w:ascii="Arial" w:hAnsi="Arial" w:cs="Arial"/>
        </w:rPr>
        <w:t>siendo estos</w:t>
      </w:r>
      <w:r w:rsidR="00E95EFE">
        <w:rPr>
          <w:rFonts w:ascii="Arial" w:hAnsi="Arial" w:cs="Arial"/>
        </w:rPr>
        <w:t xml:space="preserve"> los</w:t>
      </w:r>
      <w:r w:rsidR="0051246C">
        <w:rPr>
          <w:rFonts w:ascii="Arial" w:hAnsi="Arial" w:cs="Arial"/>
        </w:rPr>
        <w:t xml:space="preserve"> siguiente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>:</w:t>
      </w:r>
    </w:p>
    <w:p w:rsidR="00871E4E" w:rsidRPr="00871E4E" w:rsidRDefault="00871E4E" w:rsidP="00871E4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E95EFE" w:rsidRPr="00871E4E" w:rsidTr="00E95EFE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E95EFE" w:rsidRPr="00871E4E" w:rsidRDefault="00E95EFE" w:rsidP="00E95E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  <w:r w:rsidR="00A17BC6">
              <w:rPr>
                <w:rFonts w:ascii="Arial" w:hAnsi="Arial" w:cs="Arial"/>
                <w:b/>
                <w:color w:val="000000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E95EFE" w:rsidRPr="00871E4E" w:rsidRDefault="00E95EFE" w:rsidP="00E95E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E95EFE" w:rsidRPr="00871E4E" w:rsidTr="00E95EFE">
        <w:trPr>
          <w:jc w:val="center"/>
        </w:trPr>
        <w:tc>
          <w:tcPr>
            <w:tcW w:w="4179" w:type="dxa"/>
          </w:tcPr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1.</w:t>
            </w:r>
            <w:r w:rsidRPr="00871E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Ileana Lucelly Ramírez Sierra</w:t>
            </w:r>
          </w:p>
        </w:tc>
        <w:tc>
          <w:tcPr>
            <w:tcW w:w="4180" w:type="dxa"/>
          </w:tcPr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Modelo</w:t>
            </w:r>
          </w:p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95EFE" w:rsidRPr="00871E4E" w:rsidTr="00E95EFE">
        <w:trPr>
          <w:jc w:val="center"/>
        </w:trPr>
        <w:tc>
          <w:tcPr>
            <w:tcW w:w="4179" w:type="dxa"/>
          </w:tcPr>
          <w:p w:rsidR="00E95EFE" w:rsidRPr="00871E4E" w:rsidRDefault="00E95EFE" w:rsidP="00E95E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</w:rPr>
              <w:t>Herminio José Piña Valladares</w:t>
            </w:r>
          </w:p>
        </w:tc>
        <w:tc>
          <w:tcPr>
            <w:tcW w:w="4180" w:type="dxa"/>
          </w:tcPr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Mesoamericana de San Agustín</w:t>
            </w:r>
          </w:p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95EFE" w:rsidRDefault="00E95EFE" w:rsidP="00871E4E">
      <w:pPr>
        <w:ind w:firstLine="708"/>
        <w:jc w:val="both"/>
        <w:rPr>
          <w:rFonts w:ascii="Arial" w:hAnsi="Arial" w:cs="Arial"/>
        </w:rPr>
      </w:pPr>
    </w:p>
    <w:p w:rsidR="00E95EFE" w:rsidRPr="00871E4E" w:rsidRDefault="00671FB9" w:rsidP="00E95EF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</w:t>
      </w:r>
      <w:r w:rsidR="00E95EFE" w:rsidRPr="00871E4E">
        <w:rPr>
          <w:rFonts w:ascii="Arial" w:hAnsi="Arial" w:cs="Arial"/>
        </w:rPr>
        <w:t xml:space="preserve">, </w:t>
      </w:r>
      <w:r w:rsidR="00E95EFE">
        <w:rPr>
          <w:rFonts w:ascii="Arial" w:hAnsi="Arial" w:cs="Arial"/>
        </w:rPr>
        <w:t>el</w:t>
      </w:r>
      <w:r w:rsidR="00E95EFE" w:rsidRPr="00871E4E">
        <w:rPr>
          <w:rFonts w:ascii="Arial" w:hAnsi="Arial" w:cs="Arial"/>
        </w:rPr>
        <w:t xml:space="preserve"> candidato</w:t>
      </w:r>
      <w:r w:rsidR="00A17BC6">
        <w:rPr>
          <w:rFonts w:ascii="Arial" w:hAnsi="Arial" w:cs="Arial"/>
        </w:rPr>
        <w:t xml:space="preserve"> (a)</w:t>
      </w:r>
      <w:r w:rsidR="00E95EFE" w:rsidRPr="00871E4E">
        <w:rPr>
          <w:rFonts w:ascii="Arial" w:hAnsi="Arial" w:cs="Arial"/>
        </w:rPr>
        <w:t xml:space="preserve"> proveniente de organizaciones de la sociedad civil especializadas en materia de fiscalización, de rendición de cuentas y combate a la corrupción o afines, que cuentan con el perfil idóneo para integrar la Comisión de Selección del Sistema Estatal Anticorrupción de Yucatán, </w:t>
      </w:r>
      <w:r w:rsidR="00E95EFE">
        <w:rPr>
          <w:rFonts w:ascii="Arial" w:hAnsi="Arial" w:cs="Arial"/>
        </w:rPr>
        <w:t>es el siguiente</w:t>
      </w:r>
      <w:r w:rsidR="00E95EFE" w:rsidRPr="00871E4E">
        <w:rPr>
          <w:rFonts w:ascii="Arial" w:hAnsi="Arial" w:cs="Arial"/>
        </w:rPr>
        <w:t>:</w:t>
      </w:r>
    </w:p>
    <w:p w:rsidR="00E95EFE" w:rsidRDefault="00E95EFE" w:rsidP="00871E4E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E95EFE" w:rsidRPr="00871E4E" w:rsidTr="00E95EFE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E95EFE" w:rsidRPr="00871E4E" w:rsidRDefault="00E95EFE" w:rsidP="00E95E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  <w:r w:rsidR="00A17BC6">
              <w:rPr>
                <w:rFonts w:ascii="Arial" w:hAnsi="Arial" w:cs="Arial"/>
                <w:b/>
                <w:color w:val="000000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E95EFE" w:rsidRPr="00871E4E" w:rsidRDefault="00E95EFE" w:rsidP="00E95E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E95EFE" w:rsidRPr="00871E4E" w:rsidTr="00E95EFE">
        <w:trPr>
          <w:jc w:val="center"/>
        </w:trPr>
        <w:tc>
          <w:tcPr>
            <w:tcW w:w="4179" w:type="dxa"/>
          </w:tcPr>
          <w:p w:rsidR="00E95EFE" w:rsidRPr="00072EB7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b/>
                <w:color w:val="000000"/>
              </w:rPr>
              <w:t>1.</w:t>
            </w:r>
            <w:r w:rsidRPr="00072EB7">
              <w:rPr>
                <w:rFonts w:ascii="Arial" w:hAnsi="Arial" w:cs="Arial"/>
                <w:color w:val="000000"/>
              </w:rPr>
              <w:t xml:space="preserve"> </w:t>
            </w:r>
            <w:r w:rsidRPr="00072EB7">
              <w:rPr>
                <w:rFonts w:ascii="Arial" w:hAnsi="Arial" w:cs="Arial"/>
                <w:b/>
                <w:bCs/>
                <w:lang w:val="pt-BR"/>
              </w:rPr>
              <w:t xml:space="preserve">Rolando Mendoza Hijuelos </w:t>
            </w:r>
          </w:p>
        </w:tc>
        <w:tc>
          <w:tcPr>
            <w:tcW w:w="4180" w:type="dxa"/>
          </w:tcPr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color w:val="000000"/>
              </w:rPr>
              <w:t>Centro Empresarial de M</w:t>
            </w:r>
            <w:r>
              <w:rPr>
                <w:rFonts w:ascii="Arial" w:hAnsi="Arial" w:cs="Arial"/>
                <w:color w:val="000000"/>
              </w:rPr>
              <w:t>érida (COPARMEX</w:t>
            </w:r>
            <w:r w:rsidRPr="00072EB7">
              <w:rPr>
                <w:rFonts w:ascii="Arial" w:hAnsi="Arial" w:cs="Arial"/>
                <w:color w:val="000000"/>
              </w:rPr>
              <w:t>)</w:t>
            </w:r>
          </w:p>
          <w:p w:rsidR="00E95EFE" w:rsidRPr="00871E4E" w:rsidRDefault="00E95EFE" w:rsidP="00E95E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95EFE" w:rsidRPr="00871E4E" w:rsidRDefault="00E95EFE" w:rsidP="00871E4E">
      <w:pPr>
        <w:ind w:firstLine="708"/>
        <w:jc w:val="both"/>
        <w:rPr>
          <w:rFonts w:ascii="Arial" w:hAnsi="Arial" w:cs="Arial"/>
        </w:rPr>
      </w:pPr>
    </w:p>
    <w:p w:rsidR="00B92A7F" w:rsidRPr="00871E4E" w:rsidRDefault="00B92A7F" w:rsidP="00B92A7F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consecuencia, de las listas presentadas, una vez aprobadas respectivamente, el pleno del H. Congreso deberá designar a las </w:t>
      </w:r>
      <w:r>
        <w:rPr>
          <w:rFonts w:ascii="Arial" w:hAnsi="Arial" w:cs="Arial"/>
        </w:rPr>
        <w:t>seis</w:t>
      </w:r>
      <w:r w:rsidRPr="00871E4E">
        <w:rPr>
          <w:rFonts w:ascii="Arial" w:hAnsi="Arial" w:cs="Arial"/>
        </w:rPr>
        <w:t xml:space="preserve"> personas que integrarán la Comisión de Selección siendo </w:t>
      </w:r>
      <w:r>
        <w:rPr>
          <w:rFonts w:ascii="Arial" w:hAnsi="Arial" w:cs="Arial"/>
        </w:rPr>
        <w:t>dos</w:t>
      </w:r>
      <w:r w:rsidRPr="00871E4E">
        <w:rPr>
          <w:rFonts w:ascii="Arial" w:hAnsi="Arial" w:cs="Arial"/>
        </w:rPr>
        <w:t xml:space="preserve"> provenientes de instituciones de educación superior y de investigación y </w:t>
      </w:r>
      <w:r>
        <w:rPr>
          <w:rFonts w:ascii="Arial" w:hAnsi="Arial" w:cs="Arial"/>
        </w:rPr>
        <w:t>uno proveniente</w:t>
      </w:r>
      <w:r w:rsidRPr="00871E4E">
        <w:rPr>
          <w:rFonts w:ascii="Arial" w:hAnsi="Arial" w:cs="Arial"/>
        </w:rPr>
        <w:t xml:space="preserve"> de organizaciones de la sociedad civil especializadas en materia de fiscalización, de rendición de cuentas y combate a la corrupción, mediante cédula de acuerdo con lo dispuesto en el artículo 110 del Reglamento de la Ley de Gobierno del Poder Legislativo del Estado de Yucatán.</w:t>
      </w:r>
    </w:p>
    <w:p w:rsidR="00871E4E" w:rsidRPr="00871E4E" w:rsidRDefault="00871E4E" w:rsidP="00871E4E">
      <w:pPr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Cs/>
          <w:lang w:eastAsia="es-MX"/>
        </w:rPr>
      </w:pPr>
      <w:r w:rsidRPr="00871E4E">
        <w:rPr>
          <w:rFonts w:ascii="Arial" w:hAnsi="Arial" w:cs="Arial"/>
          <w:color w:val="000000"/>
          <w:lang w:val="es-MX"/>
        </w:rPr>
        <w:t xml:space="preserve">En tal virtud, </w:t>
      </w:r>
      <w:r w:rsidRPr="00871E4E">
        <w:rPr>
          <w:rFonts w:ascii="Arial" w:hAnsi="Arial" w:cs="Arial"/>
        </w:rPr>
        <w:t xml:space="preserve">con fundamento en los </w:t>
      </w:r>
      <w:r w:rsidRPr="00871E4E">
        <w:rPr>
          <w:rFonts w:ascii="Arial" w:hAnsi="Arial" w:cs="Arial"/>
          <w:color w:val="000000"/>
        </w:rPr>
        <w:t>artículos 101 Bis</w:t>
      </w:r>
      <w:r w:rsidRPr="00871E4E">
        <w:rPr>
          <w:rFonts w:ascii="Arial" w:hAnsi="Arial" w:cs="Arial"/>
        </w:rPr>
        <w:t xml:space="preserve"> párrafo segundo fracción II de la Constitución Política del Estado; 25 de la Ley del Sistema Estatal Anticorrupción de Yucatán, </w:t>
      </w:r>
      <w:r w:rsidRPr="00871E4E">
        <w:rPr>
          <w:rFonts w:ascii="Arial" w:hAnsi="Arial" w:cs="Arial"/>
          <w:bCs/>
          <w:lang w:eastAsia="es-MX"/>
        </w:rPr>
        <w:t xml:space="preserve">y base séptima de las convocatorias correspondientes, </w:t>
      </w:r>
      <w:r w:rsidRPr="00871E4E">
        <w:rPr>
          <w:rFonts w:ascii="Arial" w:hAnsi="Arial" w:cs="Arial"/>
        </w:rPr>
        <w:t>sometemos a esta Honorable Asamblea para su consideración, el siguiente:</w:t>
      </w:r>
    </w:p>
    <w:p w:rsidR="00416702" w:rsidRDefault="00416702">
      <w:pPr>
        <w:rPr>
          <w:rFonts w:ascii="Arial" w:hAnsi="Arial" w:cs="Arial"/>
          <w:b/>
          <w:bCs/>
        </w:rPr>
      </w:pPr>
      <w:r>
        <w:rPr>
          <w:b/>
          <w:bCs/>
        </w:rPr>
        <w:br w:type="page"/>
      </w:r>
    </w:p>
    <w:p w:rsidR="00871E4E" w:rsidRPr="00871E4E" w:rsidRDefault="00871E4E" w:rsidP="00871E4E">
      <w:pPr>
        <w:pStyle w:val="Textoindependiente"/>
        <w:spacing w:after="0"/>
        <w:jc w:val="center"/>
        <w:rPr>
          <w:b/>
          <w:bCs/>
          <w:szCs w:val="24"/>
        </w:rPr>
      </w:pPr>
      <w:r w:rsidRPr="00871E4E">
        <w:rPr>
          <w:b/>
          <w:bCs/>
          <w:szCs w:val="24"/>
        </w:rPr>
        <w:t>A C U E R D O:</w:t>
      </w:r>
    </w:p>
    <w:p w:rsidR="00871E4E" w:rsidRPr="00871E4E" w:rsidRDefault="00871E4E" w:rsidP="00871E4E">
      <w:pPr>
        <w:pStyle w:val="Textoindependiente"/>
        <w:spacing w:after="0"/>
        <w:jc w:val="center"/>
        <w:rPr>
          <w:b/>
          <w:bCs/>
          <w:szCs w:val="24"/>
        </w:rPr>
      </w:pPr>
    </w:p>
    <w:p w:rsidR="00B92A7F" w:rsidRPr="00871E4E" w:rsidRDefault="00B92A7F" w:rsidP="00B92A7F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P</w:t>
      </w:r>
      <w:r w:rsidR="00871E4E" w:rsidRPr="00871E4E">
        <w:rPr>
          <w:rFonts w:ascii="Arial" w:hAnsi="Arial" w:cs="Arial"/>
          <w:b/>
          <w:bCs/>
        </w:rPr>
        <w:t>rimero.</w:t>
      </w:r>
      <w:r>
        <w:rPr>
          <w:rFonts w:ascii="Arial" w:hAnsi="Arial" w:cs="Arial"/>
          <w:b/>
          <w:bCs/>
        </w:rPr>
        <w:t>-</w:t>
      </w:r>
      <w:r w:rsidR="00871E4E" w:rsidRPr="00871E4E">
        <w:rPr>
          <w:rFonts w:ascii="Arial" w:hAnsi="Arial" w:cs="Arial"/>
          <w:b/>
          <w:bCs/>
        </w:rPr>
        <w:t xml:space="preserve"> </w:t>
      </w:r>
      <w:r w:rsidRPr="00871E4E">
        <w:rPr>
          <w:rFonts w:ascii="Arial" w:hAnsi="Arial" w:cs="Arial"/>
          <w:bCs/>
        </w:rPr>
        <w:t xml:space="preserve">La Comisión Permanente de Vigilancia de la Cuenta Pública y Transparencia, </w:t>
      </w:r>
      <w:r w:rsidRPr="00871E4E">
        <w:rPr>
          <w:rFonts w:ascii="Arial" w:hAnsi="Arial" w:cs="Arial"/>
        </w:rPr>
        <w:t>emite las listas de candidatos que resultaron idóneos para integrar la Comisión de Selección del Sistema Estatal Anticorrupción de Yucatán, especificándose que todos reúnen y cumplen con los requisitos de ley, siendo los siguientes:</w:t>
      </w:r>
    </w:p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</w:rPr>
      </w:pPr>
    </w:p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  <w:r w:rsidRPr="00871E4E">
        <w:rPr>
          <w:rFonts w:ascii="Arial" w:hAnsi="Arial" w:cs="Arial"/>
          <w:b/>
        </w:rPr>
        <w:t>Candidatos</w:t>
      </w:r>
      <w:r w:rsidR="00A17BC6">
        <w:rPr>
          <w:rFonts w:ascii="Arial" w:hAnsi="Arial" w:cs="Arial"/>
          <w:b/>
        </w:rPr>
        <w:t xml:space="preserve"> (a)</w:t>
      </w:r>
      <w:r w:rsidRPr="00871E4E">
        <w:rPr>
          <w:rFonts w:ascii="Arial" w:hAnsi="Arial" w:cs="Arial"/>
          <w:b/>
        </w:rPr>
        <w:t xml:space="preserve"> provenientes de instituciones de educación superior y de investigación:</w:t>
      </w:r>
    </w:p>
    <w:p w:rsidR="00B92A7F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B92A7F" w:rsidRPr="00871E4E" w:rsidTr="00C46B91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B92A7F" w:rsidRPr="00871E4E" w:rsidRDefault="00B92A7F" w:rsidP="00C46B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  <w:r w:rsidR="00A17BC6">
              <w:rPr>
                <w:rFonts w:ascii="Arial" w:hAnsi="Arial" w:cs="Arial"/>
                <w:b/>
                <w:color w:val="000000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B92A7F" w:rsidRPr="00871E4E" w:rsidRDefault="00B92A7F" w:rsidP="00C46B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B92A7F" w:rsidRPr="00871E4E" w:rsidTr="00C46B91">
        <w:trPr>
          <w:jc w:val="center"/>
        </w:trPr>
        <w:tc>
          <w:tcPr>
            <w:tcW w:w="4179" w:type="dxa"/>
          </w:tcPr>
          <w:p w:rsidR="00B92A7F" w:rsidRPr="00871E4E" w:rsidRDefault="00B92A7F" w:rsidP="00C46B91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1.</w:t>
            </w:r>
            <w:r w:rsidRPr="00871E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Ileana Lucelly Ramírez Sierra</w:t>
            </w:r>
          </w:p>
        </w:tc>
        <w:tc>
          <w:tcPr>
            <w:tcW w:w="4180" w:type="dxa"/>
          </w:tcPr>
          <w:p w:rsidR="00B92A7F" w:rsidRPr="00871E4E" w:rsidRDefault="00B92A7F" w:rsidP="00C46B91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Modelo</w:t>
            </w:r>
          </w:p>
          <w:p w:rsidR="00B92A7F" w:rsidRPr="00871E4E" w:rsidRDefault="00B92A7F" w:rsidP="00C46B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2A7F" w:rsidRPr="00871E4E" w:rsidTr="00C46B91">
        <w:trPr>
          <w:jc w:val="center"/>
        </w:trPr>
        <w:tc>
          <w:tcPr>
            <w:tcW w:w="4179" w:type="dxa"/>
          </w:tcPr>
          <w:p w:rsidR="00B92A7F" w:rsidRPr="00871E4E" w:rsidRDefault="00B92A7F" w:rsidP="00C46B9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</w:rPr>
              <w:t>Herminio José Piña Valladares</w:t>
            </w:r>
          </w:p>
        </w:tc>
        <w:tc>
          <w:tcPr>
            <w:tcW w:w="4180" w:type="dxa"/>
          </w:tcPr>
          <w:p w:rsidR="00B92A7F" w:rsidRPr="00871E4E" w:rsidRDefault="00B92A7F" w:rsidP="00C46B91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Mesoamericana de San Agustín</w:t>
            </w:r>
          </w:p>
          <w:p w:rsidR="00B92A7F" w:rsidRPr="00871E4E" w:rsidRDefault="00B92A7F" w:rsidP="00C46B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</w:p>
    <w:p w:rsidR="00871E4E" w:rsidRPr="00871E4E" w:rsidRDefault="0051246C" w:rsidP="00B92A7F">
      <w:pPr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 proveniente</w:t>
      </w:r>
      <w:r w:rsidR="00871E4E" w:rsidRPr="00871E4E">
        <w:rPr>
          <w:rFonts w:ascii="Arial" w:hAnsi="Arial" w:cs="Arial"/>
          <w:b/>
        </w:rPr>
        <w:t xml:space="preserve"> de organizaciones de la sociedad civil especializadas en materia de fiscalización, de rendición de cuentas y combate a la corrupción o afines:</w:t>
      </w:r>
    </w:p>
    <w:p w:rsidR="00871E4E" w:rsidRPr="00871E4E" w:rsidRDefault="00871E4E" w:rsidP="005271D1">
      <w:pPr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871E4E" w:rsidRPr="005271D1" w:rsidTr="005271D1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871E4E" w:rsidRPr="005271D1" w:rsidRDefault="00871E4E" w:rsidP="005271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71D1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CANDIDATO</w:t>
            </w:r>
            <w:r w:rsidR="00A17B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871E4E" w:rsidRPr="005271D1" w:rsidRDefault="00871E4E" w:rsidP="005271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71D1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PROPUESTA REALIZADA POR:</w:t>
            </w:r>
          </w:p>
        </w:tc>
      </w:tr>
      <w:tr w:rsidR="00FF08F4" w:rsidRPr="005271D1" w:rsidTr="005271D1">
        <w:trPr>
          <w:jc w:val="center"/>
        </w:trPr>
        <w:tc>
          <w:tcPr>
            <w:tcW w:w="4179" w:type="dxa"/>
          </w:tcPr>
          <w:p w:rsidR="00FF08F4" w:rsidRPr="00072EB7" w:rsidRDefault="00FF08F4" w:rsidP="008E0D14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b/>
                <w:color w:val="000000"/>
              </w:rPr>
              <w:t>1.</w:t>
            </w:r>
            <w:r w:rsidRPr="00072EB7">
              <w:rPr>
                <w:rFonts w:ascii="Arial" w:hAnsi="Arial" w:cs="Arial"/>
                <w:color w:val="000000"/>
              </w:rPr>
              <w:t xml:space="preserve"> </w:t>
            </w:r>
            <w:r w:rsidRPr="00072EB7">
              <w:rPr>
                <w:rFonts w:ascii="Arial" w:hAnsi="Arial" w:cs="Arial"/>
                <w:b/>
                <w:bCs/>
                <w:lang w:val="pt-BR"/>
              </w:rPr>
              <w:t xml:space="preserve">Rolando Mendoza Hijuelos </w:t>
            </w:r>
          </w:p>
        </w:tc>
        <w:tc>
          <w:tcPr>
            <w:tcW w:w="4180" w:type="dxa"/>
          </w:tcPr>
          <w:p w:rsidR="00FF08F4" w:rsidRPr="00871E4E" w:rsidRDefault="00FF08F4" w:rsidP="008E0D14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color w:val="000000"/>
              </w:rPr>
              <w:t>Centro Empresarial de M</w:t>
            </w:r>
            <w:r>
              <w:rPr>
                <w:rFonts w:ascii="Arial" w:hAnsi="Arial" w:cs="Arial"/>
                <w:color w:val="000000"/>
              </w:rPr>
              <w:t>érida (COPARMEX</w:t>
            </w:r>
            <w:r w:rsidRPr="00072EB7">
              <w:rPr>
                <w:rFonts w:ascii="Arial" w:hAnsi="Arial" w:cs="Arial"/>
                <w:color w:val="000000"/>
              </w:rPr>
              <w:t>)</w:t>
            </w:r>
          </w:p>
          <w:p w:rsidR="00FF08F4" w:rsidRPr="00871E4E" w:rsidRDefault="00FF08F4" w:rsidP="008E0D1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71E4E" w:rsidRPr="00871E4E" w:rsidRDefault="00871E4E" w:rsidP="006C2B93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  <w:bCs/>
        </w:rPr>
        <w:t>Artículo segundo.</w:t>
      </w:r>
      <w:r w:rsidRPr="00871E4E">
        <w:rPr>
          <w:rFonts w:ascii="Arial" w:hAnsi="Arial" w:cs="Arial"/>
        </w:rPr>
        <w:t xml:space="preserve"> El Pleno del H. Congreso del Estado de Yucatán, deberá iniciar de inmediato el procedimiento de votación y designación, por el que se elijan a los integrant</w:t>
      </w:r>
      <w:r w:rsidR="006C2B93">
        <w:rPr>
          <w:rFonts w:ascii="Arial" w:hAnsi="Arial" w:cs="Arial"/>
        </w:rPr>
        <w:t>es de la Comisión de Selección</w:t>
      </w:r>
      <w:r w:rsidR="0089346F">
        <w:rPr>
          <w:rFonts w:ascii="Arial" w:hAnsi="Arial" w:cs="Arial"/>
        </w:rPr>
        <w:t xml:space="preserve"> </w:t>
      </w:r>
      <w:r w:rsidR="0089346F" w:rsidRPr="00871E4E">
        <w:rPr>
          <w:rFonts w:ascii="Arial" w:hAnsi="Arial" w:cs="Arial"/>
        </w:rPr>
        <w:t>del Sistema Estatal Anticorrupción de Yucatán</w:t>
      </w:r>
      <w:r w:rsidR="006C2B93">
        <w:rPr>
          <w:rFonts w:ascii="Arial" w:hAnsi="Arial" w:cs="Arial"/>
        </w:rPr>
        <w:t>.</w:t>
      </w:r>
    </w:p>
    <w:p w:rsidR="00871E4E" w:rsidRPr="00871E4E" w:rsidRDefault="00871E4E" w:rsidP="005271D1">
      <w:pPr>
        <w:pStyle w:val="Textoindependiente"/>
        <w:spacing w:after="0"/>
        <w:jc w:val="center"/>
        <w:rPr>
          <w:b/>
          <w:bCs/>
          <w:szCs w:val="24"/>
          <w:lang w:val="es-MX"/>
        </w:rPr>
      </w:pPr>
    </w:p>
    <w:p w:rsidR="00871E4E" w:rsidRPr="00871E4E" w:rsidRDefault="00871E4E" w:rsidP="00871E4E">
      <w:pPr>
        <w:pStyle w:val="Textoindependiente"/>
        <w:spacing w:after="0" w:line="360" w:lineRule="auto"/>
        <w:jc w:val="center"/>
        <w:rPr>
          <w:b/>
          <w:bCs/>
          <w:szCs w:val="24"/>
          <w:lang w:val="es-MX"/>
        </w:rPr>
      </w:pPr>
      <w:r w:rsidRPr="00871E4E">
        <w:rPr>
          <w:b/>
          <w:bCs/>
          <w:szCs w:val="24"/>
          <w:lang w:val="es-MX"/>
        </w:rPr>
        <w:t>Transitorio:</w:t>
      </w:r>
    </w:p>
    <w:p w:rsidR="00871E4E" w:rsidRPr="00871E4E" w:rsidRDefault="00871E4E" w:rsidP="005271D1">
      <w:pPr>
        <w:pStyle w:val="Textoindependiente"/>
        <w:spacing w:after="0"/>
        <w:jc w:val="center"/>
        <w:rPr>
          <w:b/>
          <w:bCs/>
          <w:szCs w:val="24"/>
          <w:lang w:val="es-MX"/>
        </w:rPr>
      </w:pPr>
    </w:p>
    <w:p w:rsid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  <w:lang w:val="es-MX" w:eastAsia="es-ES_tradnl"/>
        </w:rPr>
      </w:pPr>
      <w:r w:rsidRPr="00871E4E">
        <w:rPr>
          <w:rFonts w:ascii="Arial" w:hAnsi="Arial" w:cs="Arial"/>
          <w:b/>
          <w:bCs/>
        </w:rPr>
        <w:t xml:space="preserve">Artículo único. </w:t>
      </w:r>
      <w:r w:rsidRPr="00871E4E">
        <w:rPr>
          <w:rFonts w:ascii="Arial" w:hAnsi="Arial" w:cs="Arial"/>
          <w:lang w:val="es-MX" w:eastAsia="es-ES_tradnl"/>
        </w:rPr>
        <w:t>Este acuerdo entrará en vigor en el momento de su aprobación por el Pleno del H. Congreso del Estado de Yucatán.</w:t>
      </w:r>
    </w:p>
    <w:p w:rsidR="005271D1" w:rsidRPr="00A11587" w:rsidRDefault="005271D1" w:rsidP="005271D1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A11587">
        <w:rPr>
          <w:rFonts w:ascii="Arial" w:hAnsi="Arial" w:cs="Arial"/>
          <w:b/>
          <w:sz w:val="20"/>
          <w:szCs w:val="20"/>
        </w:rPr>
        <w:t>DADO EN LA SALA DE USOS MULTIPLES “MAESTRA CONSUELO ZAVALA CASTILLO” DEL RECINTO DEL PODER LEGISLATIVO,</w:t>
      </w:r>
      <w:r w:rsidRPr="00A11587">
        <w:rPr>
          <w:rFonts w:ascii="Arial" w:hAnsi="Arial" w:cs="Arial"/>
          <w:b/>
          <w:bCs/>
          <w:sz w:val="20"/>
          <w:szCs w:val="20"/>
        </w:rPr>
        <w:t xml:space="preserve"> EN LA CIUDAD DE MÉRIDA, YUCATÁN, A LOS </w:t>
      </w:r>
      <w:r w:rsidR="002E7FEE" w:rsidRPr="002E7FEE">
        <w:rPr>
          <w:rFonts w:ascii="Arial" w:hAnsi="Arial" w:cs="Arial"/>
          <w:b/>
          <w:bCs/>
          <w:sz w:val="20"/>
          <w:szCs w:val="20"/>
        </w:rPr>
        <w:t>NUEVE</w:t>
      </w:r>
      <w:r w:rsidRPr="00C002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203A">
        <w:rPr>
          <w:rFonts w:ascii="Arial" w:hAnsi="Arial" w:cs="Arial"/>
          <w:b/>
          <w:bCs/>
          <w:sz w:val="20"/>
          <w:szCs w:val="20"/>
        </w:rPr>
        <w:t xml:space="preserve">DÍAS DEL MES DE </w:t>
      </w:r>
      <w:r w:rsidR="00B92A7F" w:rsidRPr="0026203A">
        <w:rPr>
          <w:rFonts w:ascii="Arial" w:hAnsi="Arial" w:cs="Arial"/>
          <w:b/>
          <w:bCs/>
          <w:sz w:val="20"/>
          <w:szCs w:val="20"/>
        </w:rPr>
        <w:t>DICIEMBRE</w:t>
      </w:r>
      <w:r w:rsidRPr="0026203A">
        <w:rPr>
          <w:rFonts w:ascii="Arial" w:hAnsi="Arial" w:cs="Arial"/>
          <w:b/>
          <w:bCs/>
          <w:sz w:val="20"/>
          <w:szCs w:val="20"/>
        </w:rPr>
        <w:t xml:space="preserve"> DEL AÑO DOS MIL VEINTE.</w:t>
      </w:r>
    </w:p>
    <w:p w:rsidR="00C52BC6" w:rsidRPr="00A11587" w:rsidRDefault="00C52BC6" w:rsidP="00871E4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F11393" w:rsidRDefault="008A3B2B" w:rsidP="00871E4E">
      <w:pPr>
        <w:pStyle w:val="Textoindependiente"/>
        <w:spacing w:after="0"/>
        <w:ind w:firstLine="426"/>
        <w:jc w:val="center"/>
        <w:rPr>
          <w:b/>
          <w:sz w:val="20"/>
        </w:rPr>
      </w:pPr>
      <w:r w:rsidRPr="00A11587">
        <w:rPr>
          <w:b/>
          <w:sz w:val="20"/>
        </w:rPr>
        <w:t>COMISIÓN PERMANENTE DE VIGILANCIA DE LA CUENTA PÚBLICA, TRANSPARENCIA Y ANTICORRUPCIÓN</w:t>
      </w:r>
    </w:p>
    <w:p w:rsidR="0089346F" w:rsidRPr="00A11587" w:rsidRDefault="0089346F" w:rsidP="00871E4E">
      <w:pPr>
        <w:pStyle w:val="Textoindependiente"/>
        <w:spacing w:after="0"/>
        <w:ind w:firstLine="426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69"/>
        <w:gridCol w:w="2272"/>
        <w:gridCol w:w="2416"/>
      </w:tblGrid>
      <w:tr w:rsidR="00631C59" w:rsidRPr="00A11587" w:rsidTr="0067064F">
        <w:trPr>
          <w:tblHeader/>
          <w:jc w:val="center"/>
        </w:trPr>
        <w:tc>
          <w:tcPr>
            <w:tcW w:w="2088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CARGO</w:t>
            </w:r>
          </w:p>
          <w:p w:rsidR="00A11587" w:rsidRPr="00A11587" w:rsidRDefault="00A11587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nombre</w:t>
            </w:r>
          </w:p>
        </w:tc>
        <w:tc>
          <w:tcPr>
            <w:tcW w:w="2272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VOTO EN CONTRA</w:t>
            </w:r>
          </w:p>
        </w:tc>
      </w:tr>
      <w:tr w:rsidR="00631C59" w:rsidRPr="00A11587" w:rsidTr="0067064F">
        <w:trPr>
          <w:jc w:val="center"/>
        </w:trPr>
        <w:tc>
          <w:tcPr>
            <w:tcW w:w="2088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PRESIDENTE</w:t>
            </w:r>
          </w:p>
        </w:tc>
        <w:tc>
          <w:tcPr>
            <w:tcW w:w="2269" w:type="dxa"/>
            <w:shd w:val="clear" w:color="auto" w:fill="auto"/>
          </w:tcPr>
          <w:p w:rsidR="00631C59" w:rsidRPr="00A11587" w:rsidRDefault="004C1DFA" w:rsidP="00871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509061F8" wp14:editId="4E0B3492">
                  <wp:extent cx="742950" cy="1000125"/>
                  <wp:effectExtent l="0" t="0" r="0" b="9525"/>
                  <wp:docPr id="1" name="Imagen 1" descr="http://www.congresoyucatan.gob.mx/recursos/diputado/198f2daf13e3753c1807b6591cafa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http://www.congresoyucatan.gob.mx/recursos/diputado/198f2daf13e3753c1807b6591cafa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5E046A" w:rsidP="005271D1">
            <w:pPr>
              <w:pStyle w:val="Textoindependiente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b/>
                <w:sz w:val="18"/>
                <w:szCs w:val="18"/>
              </w:rPr>
              <w:t xml:space="preserve">DIP. </w:t>
            </w:r>
            <w:r w:rsidR="00F839CA" w:rsidRPr="00A11587">
              <w:rPr>
                <w:b/>
                <w:bCs/>
                <w:color w:val="000000"/>
                <w:sz w:val="18"/>
                <w:szCs w:val="18"/>
                <w:lang w:eastAsia="es-MX"/>
              </w:rPr>
              <w:t>MARIO ALEJANDRO CUEVAS MENA</w:t>
            </w:r>
          </w:p>
          <w:p w:rsidR="0089346F" w:rsidRPr="00A11587" w:rsidRDefault="0089346F" w:rsidP="005271D1">
            <w:pPr>
              <w:pStyle w:val="Textoindependiente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631C59" w:rsidRPr="00A11587" w:rsidTr="0067064F">
        <w:trPr>
          <w:jc w:val="center"/>
        </w:trPr>
        <w:tc>
          <w:tcPr>
            <w:tcW w:w="2088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46243B" w:rsidRPr="00A11587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VICEPRESIDENTE</w:t>
            </w:r>
          </w:p>
        </w:tc>
        <w:tc>
          <w:tcPr>
            <w:tcW w:w="2269" w:type="dxa"/>
            <w:shd w:val="clear" w:color="auto" w:fill="auto"/>
          </w:tcPr>
          <w:p w:rsidR="00631C59" w:rsidRPr="00A11587" w:rsidRDefault="00F839CA" w:rsidP="00871E4E">
            <w:pPr>
              <w:tabs>
                <w:tab w:val="left" w:pos="14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 w:eastAsia="es-MX"/>
              </w:rPr>
              <w:drawing>
                <wp:inline distT="0" distB="0" distL="0" distR="0" wp14:anchorId="1EEC97D6" wp14:editId="7589BB90">
                  <wp:extent cx="687203" cy="925620"/>
                  <wp:effectExtent l="0" t="0" r="0" b="8255"/>
                  <wp:docPr id="22" name="Imagen 22" descr="http://www.congresoyucatan.gob.mx/recursos/diputado/1eebdd9afaab15f6c2a68f5eab341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ngresoyucatan.gob.mx/recursos/diputado/1eebdd9afaab15f6c2a68f5eab341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02" cy="93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631C59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sz w:val="18"/>
                <w:szCs w:val="18"/>
              </w:rPr>
              <w:t xml:space="preserve">DIP. </w:t>
            </w:r>
            <w:r w:rsidR="00F839CA"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WARNEL MAY ESCOBAR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631C59" w:rsidRPr="00A11587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46243B" w:rsidRPr="00A11587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A11587">
              <w:rPr>
                <w:b/>
                <w:caps/>
                <w:sz w:val="18"/>
                <w:szCs w:val="18"/>
                <w:lang w:val="pt-BR"/>
              </w:rPr>
              <w:t>secretariA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3FED86D0" wp14:editId="1659AB03">
                  <wp:extent cx="690008" cy="929399"/>
                  <wp:effectExtent l="0" t="0" r="0" b="4445"/>
                  <wp:docPr id="18" name="Imagen 18" descr="http://www.congresoyucatan.gob.mx/recursos/diputado/0840b140f00abc70f10aebbe426a4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ngresoyucatan.gob.mx/recursos/diputado/0840b140f00abc70f10aebbe426a4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70" cy="9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89346F" w:rsidP="00A1158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bdr w:val="none" w:sz="0" w:space="0" w:color="auto" w:frame="1"/>
              </w:rPr>
            </w:pPr>
            <w:hyperlink r:id="rId11" w:history="1">
              <w:r w:rsidR="00877618" w:rsidRPr="00A11587">
                <w:rPr>
                  <w:rFonts w:ascii="Arial" w:hAnsi="Arial" w:cs="Arial"/>
                  <w:b/>
                  <w:bCs/>
                  <w:caps/>
                  <w:sz w:val="18"/>
                  <w:szCs w:val="18"/>
                  <w:bdr w:val="none" w:sz="0" w:space="0" w:color="auto" w:frame="1"/>
                </w:rPr>
                <w:t>DIP</w:t>
              </w:r>
              <w:r w:rsidR="00631C59" w:rsidRPr="00A11587">
                <w:rPr>
                  <w:rFonts w:ascii="Arial" w:hAnsi="Arial" w:cs="Arial"/>
                  <w:b/>
                  <w:bCs/>
                  <w:caps/>
                  <w:sz w:val="18"/>
                  <w:szCs w:val="18"/>
                  <w:bdr w:val="none" w:sz="0" w:space="0" w:color="auto" w:frame="1"/>
                </w:rPr>
                <w:t>. ROSA ADRIANA DÍAZ LIZAMA</w:t>
              </w:r>
            </w:hyperlink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F839CA" w:rsidRPr="00A11587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  <w:lang w:val="pt-BR"/>
              </w:rPr>
              <w:t>SECRETARIA</w:t>
            </w: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 w:eastAsia="es-MX"/>
              </w:rPr>
              <w:drawing>
                <wp:inline distT="0" distB="0" distL="0" distR="0" wp14:anchorId="09025694" wp14:editId="39C01FFE">
                  <wp:extent cx="712447" cy="959622"/>
                  <wp:effectExtent l="0" t="0" r="0" b="0"/>
                  <wp:docPr id="28" name="Imagen 28" descr="http://www.congresoyucatan.gob.mx/recursos/diputado/46c0dfbfe9185a392b53254972d1d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ngresoyucatan.gob.mx/recursos/diputado/46c0dfbfe9185a392b53254972d1dd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44" cy="96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877618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DIP. </w:t>
            </w:r>
            <w:r w:rsidR="00F839CA"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LIZZETE JANICE ESCOBEDO SALAZAR</w:t>
            </w: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89346F" w:rsidRPr="00A11587" w:rsidTr="0089346F">
        <w:trPr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46F" w:rsidRPr="00A11587" w:rsidRDefault="0089346F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  <w:r w:rsidRPr="00A11587">
              <w:rPr>
                <w:i/>
                <w:sz w:val="12"/>
                <w:szCs w:val="12"/>
              </w:rPr>
              <w:t xml:space="preserve">           Esta hoja de firmas pertenece al Dictamen de Acuerdo por el que se emite la lista de los candidatos idóneos que </w:t>
            </w:r>
            <w:r w:rsidRPr="00A11587">
              <w:rPr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Pr="00A11587">
              <w:rPr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  <w:r w:rsidRPr="005271D1">
              <w:rPr>
                <w:b/>
                <w:caps/>
                <w:sz w:val="20"/>
                <w:lang w:val="pt-BR"/>
              </w:rPr>
              <w:t>VOCAL</w:t>
            </w: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C59" w:rsidRPr="005271D1" w:rsidRDefault="00631C59" w:rsidP="00871E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1A981DE8" wp14:editId="58BFFD7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73660</wp:posOffset>
                  </wp:positionV>
                  <wp:extent cx="707390" cy="945941"/>
                  <wp:effectExtent l="0" t="0" r="0" b="6985"/>
                  <wp:wrapNone/>
                  <wp:docPr id="17" name="Imagen 17" descr="http://www.congresoyucatan.gob.mx/recursos/diputado/d3460772a7bdae50e1bac048d335d9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gresoyucatan.gob.mx/recursos/diputado/d3460772a7bdae50e1bac048d335d9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4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460" w:rsidRDefault="00631C59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="00877618" w:rsidRPr="005271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FELIPE CERVERA HERNÁNDEZ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877618" w:rsidRPr="005271D1" w:rsidTr="0067064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  <w:r w:rsidRPr="005271D1">
              <w:rPr>
                <w:b/>
                <w:caps/>
                <w:sz w:val="20"/>
                <w:lang w:val="pt-BR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77618" w:rsidRPr="005271D1" w:rsidRDefault="004C1DFA" w:rsidP="00871E4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586B69D6" wp14:editId="2BC82C02">
                  <wp:extent cx="809625" cy="952500"/>
                  <wp:effectExtent l="0" t="0" r="9525" b="0"/>
                  <wp:docPr id="2" name="Imagen 2" descr="http://www.congresoyucatan.gob.mx/recursos/diputado/2b67aea239f7f32f2988f64ac627e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ongresoyucatan.gob.mx/recursos/diputado/2b67aea239f7f32f2988f64ac627e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18" w:rsidRDefault="00877618" w:rsidP="00A1158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DIP. MIGUEL ESTEBAN RODRÍGUEZ BAQUEIRO </w:t>
            </w:r>
          </w:p>
          <w:p w:rsidR="0089346F" w:rsidRPr="00A11587" w:rsidRDefault="0089346F" w:rsidP="00A1158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877618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drawing>
                <wp:inline distT="0" distB="0" distL="0" distR="0" wp14:anchorId="394D0678" wp14:editId="5AFDF6D8">
                  <wp:extent cx="734886" cy="989846"/>
                  <wp:effectExtent l="0" t="0" r="8255" b="1270"/>
                  <wp:docPr id="44" name="Imagen 44" descr="http://www.congresoyucatan.gob.mx/recursos/diputado/c6a01fa0d5adca1655a63139428cf1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gresoyucatan.gob.mx/recursos/diputado/c6a01fa0d5adca1655a63139428cf1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6" cy="99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Default="00877618" w:rsidP="00A1158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>DIP. MARÍA MILAGROS ROMERO BASTARRACHEA</w:t>
            </w: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877618" w:rsidP="00871E4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drawing>
                <wp:inline distT="0" distB="0" distL="0" distR="0" wp14:anchorId="01C99D01" wp14:editId="2E98F1AD">
                  <wp:extent cx="650739" cy="876506"/>
                  <wp:effectExtent l="0" t="0" r="0" b="0"/>
                  <wp:docPr id="32" name="Imagen 32" descr="http://www.congresoyucatan.gob.mx/recursos/diputado/57475cf339c9e8beaa853b9ed0705e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ngresoyucatan.gob.mx/recursos/diputado/57475cf339c9e8beaa853b9ed0705e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47" cy="88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Default="00877618" w:rsidP="00A11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>DIP. MIRT</w:t>
            </w:r>
            <w:bookmarkStart w:id="0" w:name="_GoBack"/>
            <w:bookmarkEnd w:id="0"/>
            <w:r w:rsidRPr="005271D1">
              <w:rPr>
                <w:rFonts w:ascii="Arial" w:hAnsi="Arial" w:cs="Arial"/>
                <w:b/>
                <w:sz w:val="20"/>
                <w:szCs w:val="20"/>
              </w:rPr>
              <w:t>HEA DEL ROSARIO ARJONA MARTÍN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89346F" w:rsidRPr="005271D1" w:rsidTr="0089346F">
        <w:trPr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46F" w:rsidRPr="005271D1" w:rsidRDefault="0089346F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  <w:r w:rsidRPr="00A11587">
              <w:rPr>
                <w:i/>
                <w:sz w:val="12"/>
                <w:szCs w:val="12"/>
              </w:rPr>
              <w:t xml:space="preserve">           Esta hoja de firmas pertenece al Dictamen de Acuerdo por el que se emite la lista de los candidatos idóneos que </w:t>
            </w:r>
            <w:r w:rsidRPr="00A11587">
              <w:rPr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Pr="00A11587">
              <w:rPr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  <w:tr w:rsidR="004C49B7" w:rsidRPr="005271D1" w:rsidTr="0089346F">
        <w:trPr>
          <w:jc w:val="center"/>
        </w:trPr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B7" w:rsidRPr="005271D1" w:rsidRDefault="004C49B7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4C49B7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4C1DFA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595943CE" wp14:editId="508B1512">
                  <wp:extent cx="800100" cy="1066800"/>
                  <wp:effectExtent l="0" t="0" r="0" b="0"/>
                  <wp:docPr id="3" name="Imagen 3" descr="http://www.congresoyucatan.gob.mx/recursos/diputado/e9c1338e93ca2a829d8623cbc5bd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http://www.congresoyucatan.gob.mx/recursos/diputado/e9c1338e93ca2a829d8623cbc5bd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bdr w:val="none" w:sz="0" w:space="0" w:color="auto" w:frame="1"/>
              </w:rPr>
            </w:pPr>
            <w:hyperlink r:id="rId18" w:history="1">
              <w:r w:rsidR="0067064F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>DIP</w:t>
              </w:r>
              <w:r w:rsidR="00631C59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 xml:space="preserve">. </w:t>
              </w:r>
              <w:r w:rsidR="00877618" w:rsidRPr="005271D1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s-MX"/>
                </w:rPr>
                <w:t>MARÍA TERESA MOISÉS ESCALANTE</w:t>
              </w:r>
              <w:r w:rsidR="00877618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357B98" w:rsidRPr="00A11587" w:rsidTr="00DB3460">
        <w:trPr>
          <w:trHeight w:val="702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B98" w:rsidRPr="00A11587" w:rsidRDefault="00F0601C" w:rsidP="005271D1">
            <w:pPr>
              <w:jc w:val="both"/>
              <w:rPr>
                <w:rFonts w:ascii="Arial" w:hAnsi="Arial" w:cs="Arial"/>
                <w:b/>
                <w:i/>
                <w:caps/>
                <w:sz w:val="12"/>
                <w:szCs w:val="12"/>
              </w:rPr>
            </w:pPr>
            <w:r w:rsidRPr="00A11587">
              <w:rPr>
                <w:rFonts w:ascii="Arial" w:hAnsi="Arial" w:cs="Arial"/>
                <w:i/>
                <w:sz w:val="12"/>
                <w:szCs w:val="12"/>
              </w:rPr>
              <w:t xml:space="preserve">     </w:t>
            </w:r>
            <w:r w:rsidR="003A0F6D" w:rsidRPr="00A11587">
              <w:rPr>
                <w:rFonts w:ascii="Arial" w:hAnsi="Arial" w:cs="Arial"/>
                <w:i/>
                <w:sz w:val="12"/>
                <w:szCs w:val="12"/>
              </w:rPr>
              <w:t xml:space="preserve">      </w:t>
            </w:r>
            <w:r w:rsidR="00772872" w:rsidRPr="00A11587">
              <w:rPr>
                <w:rFonts w:ascii="Arial" w:hAnsi="Arial" w:cs="Arial"/>
                <w:i/>
                <w:sz w:val="12"/>
                <w:szCs w:val="12"/>
              </w:rPr>
              <w:t xml:space="preserve">Esta hoja de firmas pertenece al Dictamen de Acuerdo por el que se emite la lista de los candidatos idóneos que </w:t>
            </w:r>
            <w:r w:rsidR="00772872" w:rsidRPr="00A11587">
              <w:rPr>
                <w:rFonts w:ascii="Arial" w:hAnsi="Arial" w:cs="Arial"/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="00772872" w:rsidRPr="00A11587">
              <w:rPr>
                <w:rFonts w:ascii="Arial" w:hAnsi="Arial" w:cs="Arial"/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</w:tbl>
    <w:p w:rsidR="00F839CA" w:rsidRPr="00871E4E" w:rsidRDefault="00F839CA" w:rsidP="00871E4E">
      <w:pPr>
        <w:jc w:val="both"/>
        <w:rPr>
          <w:rFonts w:ascii="Arial" w:hAnsi="Arial" w:cs="Arial"/>
        </w:rPr>
      </w:pPr>
    </w:p>
    <w:sectPr w:rsidR="00F839CA" w:rsidRPr="00871E4E" w:rsidSect="008A7154">
      <w:headerReference w:type="default" r:id="rId19"/>
      <w:footerReference w:type="even" r:id="rId20"/>
      <w:footerReference w:type="default" r:id="rId2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CC" w:rsidRDefault="00C002CC">
      <w:r>
        <w:separator/>
      </w:r>
    </w:p>
  </w:endnote>
  <w:endnote w:type="continuationSeparator" w:id="0">
    <w:p w:rsidR="00C002CC" w:rsidRDefault="00C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CC" w:rsidRDefault="00C002CC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002CC" w:rsidRDefault="00C002CC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CC" w:rsidRPr="00094C41" w:rsidRDefault="00C002CC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89346F">
      <w:rPr>
        <w:rStyle w:val="Nmerodepgina"/>
        <w:rFonts w:ascii="Arial" w:hAnsi="Arial" w:cs="Arial"/>
        <w:noProof/>
      </w:rPr>
      <w:t>12</w:t>
    </w:r>
    <w:r w:rsidRPr="00094C41">
      <w:rPr>
        <w:rStyle w:val="Nmerodepgina"/>
        <w:rFonts w:ascii="Arial" w:hAnsi="Arial" w:cs="Arial"/>
      </w:rPr>
      <w:fldChar w:fldCharType="end"/>
    </w:r>
  </w:p>
  <w:p w:rsidR="00C002CC" w:rsidRPr="004B72AF" w:rsidRDefault="00C002CC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CC" w:rsidRDefault="00C002CC">
      <w:r>
        <w:separator/>
      </w:r>
    </w:p>
  </w:footnote>
  <w:footnote w:type="continuationSeparator" w:id="0">
    <w:p w:rsidR="00C002CC" w:rsidRDefault="00C0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CC" w:rsidRDefault="00C002CC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4C87685" wp14:editId="2977A555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CC" w:rsidRDefault="00C002CC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C002CC" w:rsidRDefault="00C002CC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C002CC" w:rsidRPr="005531EA" w:rsidRDefault="00C002CC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C002CC" w:rsidRPr="0009671F" w:rsidRDefault="00C002CC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87685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C002CC" w:rsidRDefault="00C002CC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C002CC" w:rsidRDefault="00C002CC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C002CC" w:rsidRPr="005531EA" w:rsidRDefault="00C002CC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C002CC" w:rsidRPr="0009671F" w:rsidRDefault="00C002CC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67CE3" wp14:editId="7D61D0C0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67CE3"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6AAD"/>
    <w:rsid w:val="00067FAE"/>
    <w:rsid w:val="00072139"/>
    <w:rsid w:val="00072ABF"/>
    <w:rsid w:val="00072EB7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1EF"/>
    <w:rsid w:val="001B6847"/>
    <w:rsid w:val="001C20DA"/>
    <w:rsid w:val="001C3DCC"/>
    <w:rsid w:val="001C4140"/>
    <w:rsid w:val="001C5099"/>
    <w:rsid w:val="001C5A7C"/>
    <w:rsid w:val="001C5DD2"/>
    <w:rsid w:val="001C6BC6"/>
    <w:rsid w:val="001C7E05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26489"/>
    <w:rsid w:val="00230089"/>
    <w:rsid w:val="00230B4D"/>
    <w:rsid w:val="002328D6"/>
    <w:rsid w:val="00233011"/>
    <w:rsid w:val="00233134"/>
    <w:rsid w:val="00233DCC"/>
    <w:rsid w:val="00234D33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9A"/>
    <w:rsid w:val="00257BF4"/>
    <w:rsid w:val="00257C51"/>
    <w:rsid w:val="00260B44"/>
    <w:rsid w:val="0026203A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E7FEE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108A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702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9B7"/>
    <w:rsid w:val="004C4AE1"/>
    <w:rsid w:val="004C4EB3"/>
    <w:rsid w:val="004C5822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3F96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4AE9"/>
    <w:rsid w:val="00505499"/>
    <w:rsid w:val="00506215"/>
    <w:rsid w:val="00507668"/>
    <w:rsid w:val="00507DC3"/>
    <w:rsid w:val="00510518"/>
    <w:rsid w:val="0051246C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1D1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2EC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1F67"/>
    <w:rsid w:val="005525DF"/>
    <w:rsid w:val="00552C15"/>
    <w:rsid w:val="00553397"/>
    <w:rsid w:val="00554FD0"/>
    <w:rsid w:val="005551AE"/>
    <w:rsid w:val="00555B4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1FB9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2B93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1E4E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80429"/>
    <w:rsid w:val="00882695"/>
    <w:rsid w:val="00882718"/>
    <w:rsid w:val="00886619"/>
    <w:rsid w:val="00893385"/>
    <w:rsid w:val="0089346F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0D14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1C2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587"/>
    <w:rsid w:val="00A11A87"/>
    <w:rsid w:val="00A1215D"/>
    <w:rsid w:val="00A13C92"/>
    <w:rsid w:val="00A1531A"/>
    <w:rsid w:val="00A17AE9"/>
    <w:rsid w:val="00A17BC6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0344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A4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6F20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2A7F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02CC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6B91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6DF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2867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46C"/>
    <w:rsid w:val="00E51E5F"/>
    <w:rsid w:val="00E53042"/>
    <w:rsid w:val="00E5344B"/>
    <w:rsid w:val="00E54450"/>
    <w:rsid w:val="00E54CBC"/>
    <w:rsid w:val="00E54D0A"/>
    <w:rsid w:val="00E56821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5EFE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2EF3"/>
    <w:rsid w:val="00F33E7C"/>
    <w:rsid w:val="00F35526"/>
    <w:rsid w:val="00F37AD9"/>
    <w:rsid w:val="00F37F2A"/>
    <w:rsid w:val="00F40534"/>
    <w:rsid w:val="00F43A56"/>
    <w:rsid w:val="00F43F4A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E1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08F4"/>
    <w:rsid w:val="00FF11C4"/>
    <w:rsid w:val="00FF15D9"/>
    <w:rsid w:val="00FF42DA"/>
    <w:rsid w:val="00FF4459"/>
    <w:rsid w:val="00FF4649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E5EB1C4C-059C-4CC7-A6EC-DE4D49E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Puest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Puesto">
    <w:name w:val="Title"/>
    <w:basedOn w:val="Normal"/>
    <w:next w:val="Normal"/>
    <w:link w:val="PuestoCar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congresoyucatan.gob.mx/diputados/c-leticia-gabriela-euan-mi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resoyucatan.gob.mx/diputados/c-rosa-adriana-daz-liza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EB69-0468-4590-8650-4AA8AB7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2927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jimena</cp:lastModifiedBy>
  <cp:revision>10</cp:revision>
  <cp:lastPrinted>2020-12-08T22:15:00Z</cp:lastPrinted>
  <dcterms:created xsi:type="dcterms:W3CDTF">2020-12-08T22:03:00Z</dcterms:created>
  <dcterms:modified xsi:type="dcterms:W3CDTF">2020-12-11T23:36:00Z</dcterms:modified>
</cp:coreProperties>
</file>